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hint="eastAsia"/>
          <w:color w:val="000000"/>
          <w:sz w:val="72"/>
          <w:szCs w:val="72"/>
        </w:rPr>
      </w:pPr>
      <w:bookmarkStart w:id="0" w:name="_Toc15306267"/>
    </w:p>
    <w:p>
      <w:pPr>
        <w:spacing w:line="600" w:lineRule="exact"/>
        <w:jc w:val="center"/>
        <w:outlineLvl w:val="0"/>
        <w:rPr>
          <w:rFonts w:ascii="方正小标宋简体" w:eastAsia="方正小标宋简体" w:hint="eastAsia"/>
          <w:color w:val="000000"/>
          <w:sz w:val="72"/>
          <w:szCs w:val="72"/>
        </w:rPr>
      </w:pPr>
    </w:p>
    <w:p>
      <w:pPr>
        <w:spacing w:line="600" w:lineRule="exact"/>
        <w:jc w:val="center"/>
        <w:outlineLvl w:val="0"/>
        <w:rPr>
          <w:rFonts w:ascii="方正小标宋简体" w:eastAsia="方正小标宋简体" w:hint="eastAsia"/>
          <w:color w:val="000000"/>
          <w:sz w:val="72"/>
          <w:szCs w:val="72"/>
        </w:rPr>
      </w:pPr>
    </w:p>
    <w:p>
      <w:pPr>
        <w:adjustRightInd w:val="0"/>
        <w:snapToGrid w:val="0"/>
        <w:spacing w:line="360" w:lineRule="auto"/>
        <w:jc w:val="center"/>
        <w:outlineLvl w:val="0"/>
        <w:rPr>
          <w:rFonts w:ascii="方正小标宋简体" w:eastAsia="方正小标宋简体" w:hint="eastAsia"/>
          <w:color w:val="000000"/>
          <w:sz w:val="72"/>
          <w:szCs w:val="72"/>
        </w:rPr>
      </w:pPr>
      <w:bookmarkStart w:id="1" w:name="_Toc15377193"/>
      <w:bookmarkStart w:id="2" w:name="_Toc15378441"/>
      <w:bookmarkStart w:id="3" w:name="_Toc15396475"/>
      <w:bookmarkStart w:id="4" w:name="_Toc15377425"/>
      <w:bookmarkStart w:id="5" w:name="_Toc15396597"/>
      <w:r>
        <w:rPr>
          <w:rFonts w:ascii="黑体" w:eastAsia="黑体" w:hint="eastAsia"/>
          <w:color w:val="000000"/>
          <w:sz w:val="72"/>
          <w:szCs w:val="72"/>
        </w:rPr>
        <w:t>2020</w:t>
      </w:r>
      <w:r>
        <w:rPr>
          <w:rFonts w:ascii="方正小标宋简体" w:eastAsia="方正小标宋简体" w:hint="eastAsia"/>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hint="eastAsia"/>
          <w:color w:val="000000"/>
          <w:sz w:val="72"/>
          <w:szCs w:val="72"/>
        </w:rPr>
      </w:pPr>
      <w:bookmarkStart w:id="6" w:name="_Toc15377426"/>
      <w:bookmarkStart w:id="7" w:name="_Toc15378442"/>
      <w:bookmarkStart w:id="8" w:name="_Toc15396476"/>
      <w:bookmarkStart w:id="9" w:name="_Toc15396598"/>
      <w:bookmarkStart w:id="10" w:name="_Toc15377194"/>
      <w:r>
        <w:rPr>
          <w:rFonts w:ascii="方正小标宋简体" w:eastAsia="方正小标宋简体" w:hint="eastAsia"/>
          <w:color w:val="000000"/>
          <w:sz w:val="72"/>
          <w:szCs w:val="72"/>
        </w:rPr>
        <w:t>四川省</w:t>
      </w:r>
      <w:bookmarkStart w:id="11" w:name="_Toc15306268"/>
      <w:bookmarkEnd w:id="0"/>
      <w:r>
        <w:rPr>
          <w:rFonts w:ascii="方正小标宋简体" w:eastAsia="方正小标宋简体" w:hint="eastAsia"/>
          <w:color w:val="000000"/>
          <w:sz w:val="72"/>
          <w:szCs w:val="72"/>
        </w:rPr>
        <w:t>攀枝花钒钛高新技术产业园区管理委员会部门决算</w:t>
      </w:r>
      <w:bookmarkEnd w:id="6"/>
      <w:bookmarkEnd w:id="7"/>
      <w:bookmarkEnd w:id="8"/>
      <w:bookmarkEnd w:id="9"/>
      <w:bookmarkEnd w:id="10"/>
      <w:bookmarkEnd w:id="11"/>
    </w:p>
    <w:p>
      <w:pPr>
        <w:adjustRightInd w:val="0"/>
        <w:snapToGrid w:val="0"/>
        <w:spacing w:line="360" w:lineRule="auto"/>
        <w:jc w:val="center"/>
        <w:outlineLvl w:val="0"/>
        <w:rPr>
          <w:rFonts w:ascii="黑体" w:eastAsia="黑体" w:hint="eastAsia"/>
          <w:color w:val="000000"/>
          <w:sz w:val="72"/>
          <w:szCs w:val="72"/>
        </w:rPr>
      </w:pPr>
    </w:p>
    <w:p>
      <w:pPr>
        <w:widowControl/>
        <w:jc w:val="center"/>
        <w:rPr>
          <w:rFonts w:ascii="黑体" w:eastAsia="黑体" w:hint="eastAsia"/>
          <w:color w:val="000000"/>
          <w:sz w:val="48"/>
          <w:szCs w:val="48"/>
        </w:rPr>
      </w:pPr>
      <w:r>
        <w:rPr>
          <w:rFonts w:ascii="方正小标宋简体" w:eastAsia="方正小标宋简体" w:hint="eastAsia"/>
          <w:color w:val="000000"/>
          <w:sz w:val="36"/>
          <w:szCs w:val="36"/>
        </w:rPr>
        <w:br w:type="page"/>
      </w:r>
      <w:r>
        <w:rPr>
          <w:rFonts w:ascii="黑体" w:eastAsia="黑体" w:hint="eastAsia"/>
          <w:color w:val="000000"/>
          <w:sz w:val="48"/>
          <w:szCs w:val="48"/>
        </w:rPr>
        <w:t>目录</w:t>
      </w:r>
    </w:p>
    <w:p>
      <w:pPr>
        <w:widowControl/>
        <w:jc w:val="center"/>
        <w:rPr>
          <w:rFonts w:ascii="黑体" w:eastAsia="黑体" w:hint="eastAsia"/>
          <w:sz w:val="28"/>
          <w:szCs w:val="28"/>
        </w:rPr>
      </w:pPr>
    </w:p>
    <w:p>
      <w:pPr>
        <w:pStyle w:val="20"/>
        <w:tabs>
          <w:tab w:val="right" w:leader="dot" w:pos="8296"/>
        </w:tabs>
      </w:pPr>
      <w:r>
        <w:rPr>
          <w:rFonts w:hint="eastAsia"/>
        </w:rPr>
        <w:t>公开时间：</w:t>
      </w:r>
      <w:r>
        <w:t>2021</w:t>
      </w:r>
      <w:r>
        <w:rPr>
          <w:rFonts w:hint="eastAsia"/>
        </w:rPr>
        <w:t>年</w:t>
      </w:r>
      <w:r>
        <w:t xml:space="preserve"> 9</w:t>
      </w:r>
      <w:r>
        <w:rPr>
          <w:rFonts w:hint="eastAsia"/>
        </w:rPr>
        <w:t>月</w:t>
      </w:r>
      <w:r>
        <w:t>13</w:t>
      </w:r>
      <w:bookmarkStart w:id="12" w:name="_GoBack"/>
      <w:bookmarkEnd w:id="12"/>
      <w:r>
        <w:rPr>
          <w:rFonts w:hint="eastAsia"/>
        </w:rPr>
        <w:t>日</w:t>
      </w:r>
    </w:p>
    <w:p/>
    <w:p>
      <w:pPr>
        <w:pStyle w:val="21"/>
        <w:tabs>
          <w:tab w:val="right" w:leader="dot" w:pos="8296"/>
        </w:tabs>
        <w:adjustRightInd w:val="0"/>
        <w:snapToGrid w:val="0"/>
        <w:spacing w:line="440" w:lineRule="exact"/>
        <w:jc w:val="left"/>
        <w:rPr>
          <w:rFonts w:ascii="仿宋" w:eastAsia="仿宋" w:hint="eastAsia"/>
          <w:sz w:val="24"/>
        </w:rPr>
      </w:pPr>
      <w:bookmarkStart w:id="13" w:name="_Toc15377196"/>
      <w:bookmarkStart w:id="14" w:name="_Toc15396599"/>
      <w:r>
        <w:rPr>
          <w:rFonts w:ascii="仿宋" w:eastAsia="仿宋" w:hint="eastAsia"/>
          <w:sz w:val="24"/>
        </w:rPr>
        <w:fldChar w:fldCharType="begin"/>
      </w:r>
      <w:r>
        <w:rPr>
          <w:rFonts w:ascii="仿宋" w:eastAsia="仿宋" w:hint="eastAsia"/>
          <w:sz w:val="24"/>
        </w:rPr>
        <w:instrText xml:space="preserve"> TOC \o "1-2" \h \u </w:instrText>
      </w:r>
      <w:r>
        <w:rPr>
          <w:rFonts w:ascii="仿宋" w:eastAsia="仿宋" w:hint="eastAsia"/>
          <w:sz w:val="24"/>
        </w:rPr>
        <w:fldChar w:fldCharType="separate"/>
      </w:r>
      <w:r>
        <w:fldChar w:fldCharType="begin"/>
      </w:r>
      <w:r>
        <w:instrText>Hyperlink \l "_Toc62794679"</w:instrText>
      </w:r>
      <w:r>
        <w:fldChar w:fldCharType="separate"/>
      </w:r>
      <w:r>
        <w:rPr>
          <w:rFonts w:ascii="仿宋" w:eastAsia="仿宋" w:hint="eastAsia"/>
          <w:sz w:val="24"/>
          <w:szCs w:val="28"/>
        </w:rPr>
        <w:t xml:space="preserve">第一部分 </w:t>
      </w:r>
      <w:r>
        <w:rPr>
          <w:rFonts w:ascii="仿宋" w:eastAsia="仿宋" w:hint="eastAsia"/>
          <w:bCs/>
          <w:sz w:val="24"/>
          <w:szCs w:val="28"/>
        </w:rPr>
        <w:t>部门概况</w:t>
      </w:r>
      <w:r>
        <w:rPr>
          <w:rFonts w:ascii="仿宋" w:eastAsia="仿宋" w:hint="eastAsia"/>
          <w:sz w:val="24"/>
          <w:szCs w:val="28"/>
        </w:rPr>
        <w:tab/>
      </w:r>
      <w:r>
        <w:rPr>
          <w:rFonts w:ascii="仿宋" w:eastAsia="仿宋" w:hint="eastAsia"/>
          <w:sz w:val="24"/>
          <w:szCs w:val="28"/>
        </w:rPr>
        <w:fldChar w:fldCharType="begin"/>
      </w:r>
      <w:r>
        <w:rPr>
          <w:rFonts w:ascii="仿宋" w:eastAsia="仿宋" w:hint="eastAsia"/>
          <w:sz w:val="24"/>
          <w:szCs w:val="28"/>
        </w:rPr>
        <w:instrText>PageRef _Toc62794679 \h</w:instrText>
      </w:r>
      <w:r>
        <w:rPr>
          <w:rFonts w:ascii="仿宋" w:eastAsia="仿宋" w:hint="eastAsia"/>
          <w:sz w:val="24"/>
          <w:szCs w:val="28"/>
        </w:rPr>
        <w:fldChar w:fldCharType="separate"/>
      </w:r>
      <w:r>
        <w:rPr>
          <w:rFonts w:ascii="仿宋" w:eastAsia="仿宋" w:hint="eastAsia"/>
          <w:sz w:val="24"/>
          <w:szCs w:val="28"/>
        </w:rPr>
        <w:t>4</w:t>
      </w:r>
      <w:r>
        <w:rPr>
          <w:rFonts w:ascii="仿宋" w:eastAsia="仿宋" w:hint="eastAsia"/>
          <w:sz w:val="24"/>
          <w:szCs w:val="28"/>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"_Toc62794680"</w:instrText>
      </w:r>
      <w:r>
        <w:fldChar w:fldCharType="separate"/>
      </w:r>
      <w:r>
        <w:rPr>
          <w:rFonts w:hint="eastAsia"/>
          <w:sz w:val="24"/>
        </w:rPr>
        <w:t>一、基</w:t>
      </w:r>
      <w:r>
        <w:rPr>
          <w:rFonts w:hint="eastAsia"/>
          <w:bCs/>
          <w:sz w:val="24"/>
        </w:rPr>
        <w:t>本职能及主要工作</w:t>
      </w:r>
      <w:r>
        <w:rPr>
          <w:rFonts w:hint="eastAsia"/>
          <w:sz w:val="24"/>
        </w:rPr>
        <w:tab/>
      </w:r>
      <w:r>
        <w:rPr>
          <w:rFonts w:hint="eastAsia"/>
          <w:sz w:val="24"/>
        </w:rPr>
        <w:fldChar w:fldCharType="begin"/>
      </w:r>
      <w:r>
        <w:rPr>
          <w:rFonts w:hint="eastAsia"/>
          <w:sz w:val="24"/>
        </w:rPr>
        <w:instrText>PageRef _Toc62794680 \h</w:instrText>
      </w:r>
      <w:r>
        <w:rPr>
          <w:rFonts w:hint="eastAsia"/>
          <w:sz w:val="24"/>
        </w:rPr>
        <w:fldChar w:fldCharType="separate"/>
      </w:r>
      <w:r>
        <w:rPr>
          <w:rFonts w:hint="eastAsia"/>
          <w:sz w:val="24"/>
        </w:rPr>
        <w:t>4</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"_Toc62794681"</w:instrText>
      </w:r>
      <w:r>
        <w:fldChar w:fldCharType="separate"/>
      </w:r>
      <w:r>
        <w:rPr>
          <w:rFonts w:hint="eastAsia"/>
          <w:sz w:val="24"/>
        </w:rPr>
        <w:t>二、机</w:t>
      </w:r>
      <w:r>
        <w:rPr>
          <w:rFonts w:hint="eastAsia"/>
          <w:bCs/>
          <w:sz w:val="24"/>
        </w:rPr>
        <w:t>构设置</w:t>
      </w:r>
      <w:r>
        <w:rPr>
          <w:rFonts w:hint="eastAsia"/>
          <w:sz w:val="24"/>
        </w:rPr>
        <w:tab/>
      </w:r>
      <w:r>
        <w:rPr>
          <w:rFonts w:hint="eastAsia"/>
          <w:sz w:val="24"/>
        </w:rPr>
        <w:fldChar w:fldCharType="begin"/>
      </w:r>
      <w:r>
        <w:rPr>
          <w:rFonts w:hint="eastAsia"/>
          <w:sz w:val="24"/>
        </w:rPr>
        <w:instrText>PageRef _Toc62794681 \h</w:instrText>
      </w:r>
      <w:r>
        <w:rPr>
          <w:rFonts w:hint="eastAsia"/>
          <w:sz w:val="24"/>
        </w:rPr>
        <w:fldChar w:fldCharType="separate"/>
      </w:r>
      <w:r>
        <w:rPr>
          <w:rFonts w:hint="eastAsia"/>
          <w:sz w:val="24"/>
        </w:rPr>
        <w:t>11</w:t>
      </w:r>
      <w:r>
        <w:rPr>
          <w:rFonts w:hint="eastAsia"/>
          <w:sz w:val="24"/>
        </w:rPr>
        <w:fldChar w:fldCharType="end"/>
      </w:r>
      <w:r>
        <w:fldChar w:fldCharType="end"/>
      </w:r>
    </w:p>
    <w:p>
      <w:pPr>
        <w:pStyle w:val="21"/>
        <w:tabs>
          <w:tab w:val="right" w:leader="dot" w:pos="8296"/>
        </w:tabs>
        <w:adjustRightInd w:val="0"/>
        <w:snapToGrid w:val="0"/>
        <w:spacing w:line="440" w:lineRule="exact"/>
        <w:jc w:val="left"/>
        <w:rPr>
          <w:rFonts w:ascii="仿宋" w:eastAsia="仿宋" w:hint="eastAsia"/>
          <w:sz w:val="24"/>
        </w:rPr>
      </w:pPr>
      <w:r>
        <w:fldChar w:fldCharType="begin"/>
      </w:r>
      <w:r>
        <w:instrText>Hyperlink \l "_Toc62794682"</w:instrText>
      </w:r>
      <w:r>
        <w:fldChar w:fldCharType="separate"/>
      </w:r>
      <w:r>
        <w:rPr>
          <w:rFonts w:ascii="仿宋" w:eastAsia="仿宋" w:hint="eastAsia"/>
          <w:sz w:val="24"/>
        </w:rPr>
        <w:t xml:space="preserve">第二部分 </w:t>
      </w:r>
      <w:r>
        <w:rPr>
          <w:rFonts w:ascii="仿宋" w:eastAsia="仿宋" w:hint="eastAsia"/>
          <w:bCs/>
          <w:sz w:val="24"/>
        </w:rPr>
        <w:t>2020年度部门决算情况说明</w:t>
      </w:r>
      <w:r>
        <w:rPr>
          <w:rFonts w:ascii="仿宋" w:eastAsia="仿宋" w:hint="eastAsia"/>
          <w:sz w:val="24"/>
        </w:rPr>
        <w:tab/>
      </w:r>
      <w:r>
        <w:rPr>
          <w:rFonts w:ascii="仿宋" w:eastAsia="仿宋" w:hint="eastAsia"/>
          <w:sz w:val="24"/>
        </w:rPr>
        <w:fldChar w:fldCharType="begin"/>
      </w:r>
      <w:r>
        <w:rPr>
          <w:rFonts w:ascii="仿宋" w:eastAsia="仿宋" w:hint="eastAsia"/>
          <w:sz w:val="24"/>
        </w:rPr>
        <w:instrText>PageRef _Toc62794682 \h</w:instrText>
      </w:r>
      <w:r>
        <w:rPr>
          <w:rFonts w:ascii="仿宋" w:eastAsia="仿宋" w:hint="eastAsia"/>
          <w:sz w:val="24"/>
        </w:rPr>
        <w:fldChar w:fldCharType="separate"/>
      </w:r>
      <w:r>
        <w:rPr>
          <w:rFonts w:ascii="仿宋" w:eastAsia="仿宋" w:hint="eastAsia"/>
          <w:sz w:val="24"/>
        </w:rPr>
        <w:t>12</w:t>
      </w:r>
      <w:r>
        <w:rPr>
          <w:rFonts w:ascii="仿宋" w:eastAsia="仿宋"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"_Toc62794683"</w:instrText>
      </w:r>
      <w:r>
        <w:fldChar w:fldCharType="separate"/>
      </w:r>
      <w:r>
        <w:rPr>
          <w:rFonts w:hint="eastAsia"/>
          <w:bCs/>
          <w:sz w:val="24"/>
        </w:rPr>
        <w:t>一、</w:t>
      </w:r>
      <w:r>
        <w:rPr>
          <w:rFonts w:hint="eastAsia"/>
          <w:sz w:val="24"/>
        </w:rPr>
        <w:t xml:space="preserve">  收</w:t>
      </w:r>
      <w:r>
        <w:rPr>
          <w:rFonts w:hint="eastAsia"/>
          <w:bCs/>
          <w:sz w:val="24"/>
        </w:rPr>
        <w:t>入支出决算总体情况说明</w:t>
      </w:r>
      <w:r>
        <w:rPr>
          <w:rFonts w:hint="eastAsia"/>
          <w:sz w:val="24"/>
        </w:rPr>
        <w:tab/>
      </w:r>
      <w:r>
        <w:rPr>
          <w:rFonts w:hint="eastAsia"/>
          <w:sz w:val="24"/>
        </w:rPr>
        <w:fldChar w:fldCharType="begin"/>
      </w:r>
      <w:r>
        <w:rPr>
          <w:rFonts w:hint="eastAsia"/>
          <w:sz w:val="24"/>
        </w:rPr>
        <w:instrText>PageRef _Toc62794683 \h</w:instrText>
      </w:r>
      <w:r>
        <w:rPr>
          <w:rFonts w:hint="eastAsia"/>
          <w:sz w:val="24"/>
        </w:rPr>
        <w:fldChar w:fldCharType="separate"/>
      </w:r>
      <w:r>
        <w:rPr>
          <w:rFonts w:hint="eastAsia"/>
          <w:sz w:val="24"/>
        </w:rPr>
        <w:t>12</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"_Toc62794684"</w:instrText>
      </w:r>
      <w:r>
        <w:fldChar w:fldCharType="separate"/>
      </w:r>
      <w:r>
        <w:rPr>
          <w:rFonts w:hint="eastAsia"/>
          <w:bCs/>
          <w:sz w:val="24"/>
        </w:rPr>
        <w:t>二、</w:t>
      </w:r>
      <w:r>
        <w:rPr>
          <w:rFonts w:hint="eastAsia"/>
          <w:sz w:val="24"/>
        </w:rPr>
        <w:t xml:space="preserve">  收</w:t>
      </w:r>
      <w:r>
        <w:rPr>
          <w:rFonts w:hint="eastAsia"/>
          <w:bCs/>
          <w:sz w:val="24"/>
        </w:rPr>
        <w:t>入决算情况说明</w:t>
      </w:r>
      <w:r>
        <w:rPr>
          <w:rFonts w:hint="eastAsia"/>
          <w:sz w:val="24"/>
        </w:rPr>
        <w:tab/>
      </w:r>
      <w:r>
        <w:rPr>
          <w:rFonts w:hint="eastAsia"/>
          <w:sz w:val="24"/>
        </w:rPr>
        <w:fldChar w:fldCharType="begin"/>
      </w:r>
      <w:r>
        <w:rPr>
          <w:rFonts w:hint="eastAsia"/>
          <w:sz w:val="24"/>
        </w:rPr>
        <w:instrText>PageRef _Toc62794684 \h</w:instrText>
      </w:r>
      <w:r>
        <w:rPr>
          <w:rFonts w:hint="eastAsia"/>
          <w:sz w:val="24"/>
        </w:rPr>
        <w:fldChar w:fldCharType="separate"/>
      </w:r>
      <w:r>
        <w:rPr>
          <w:rFonts w:hint="eastAsia"/>
          <w:sz w:val="24"/>
        </w:rPr>
        <w:t>12</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"_Toc62794685"</w:instrText>
      </w:r>
      <w:r>
        <w:fldChar w:fldCharType="separate"/>
      </w:r>
      <w:r>
        <w:rPr>
          <w:rFonts w:hint="eastAsia"/>
          <w:bCs/>
          <w:sz w:val="24"/>
        </w:rPr>
        <w:t>三、</w:t>
      </w:r>
      <w:r>
        <w:rPr>
          <w:rFonts w:hint="eastAsia"/>
          <w:sz w:val="24"/>
        </w:rPr>
        <w:t xml:space="preserve">  支</w:t>
      </w:r>
      <w:r>
        <w:rPr>
          <w:rFonts w:hint="eastAsia"/>
          <w:bCs/>
          <w:sz w:val="24"/>
        </w:rPr>
        <w:t>出决算情况说明</w:t>
      </w:r>
      <w:r>
        <w:rPr>
          <w:rFonts w:hint="eastAsia"/>
          <w:sz w:val="24"/>
        </w:rPr>
        <w:tab/>
      </w:r>
      <w:r>
        <w:rPr>
          <w:rFonts w:hint="eastAsia"/>
          <w:sz w:val="24"/>
        </w:rPr>
        <w:fldChar w:fldCharType="begin"/>
      </w:r>
      <w:r>
        <w:rPr>
          <w:rFonts w:hint="eastAsia"/>
          <w:sz w:val="24"/>
        </w:rPr>
        <w:instrText>PageRef _Toc62794685 \h</w:instrText>
      </w:r>
      <w:r>
        <w:rPr>
          <w:rFonts w:hint="eastAsia"/>
          <w:sz w:val="24"/>
        </w:rPr>
        <w:fldChar w:fldCharType="separate"/>
      </w:r>
      <w:r>
        <w:rPr>
          <w:rFonts w:hint="eastAsia"/>
          <w:sz w:val="24"/>
        </w:rPr>
        <w:t>13</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"_Toc62794686"</w:instrText>
      </w:r>
      <w:r>
        <w:fldChar w:fldCharType="separate"/>
      </w:r>
      <w:r>
        <w:rPr>
          <w:rFonts w:hint="eastAsia"/>
          <w:sz w:val="24"/>
        </w:rPr>
        <w:t>四、财</w:t>
      </w:r>
      <w:r>
        <w:rPr>
          <w:rFonts w:hint="eastAsia"/>
          <w:bCs/>
          <w:sz w:val="24"/>
        </w:rPr>
        <w:t>政拨款收入支出决算总体情况说明</w:t>
      </w:r>
      <w:r>
        <w:rPr>
          <w:rFonts w:hint="eastAsia"/>
          <w:sz w:val="24"/>
        </w:rPr>
        <w:tab/>
      </w:r>
      <w:r>
        <w:rPr>
          <w:rFonts w:hint="eastAsia"/>
          <w:sz w:val="24"/>
        </w:rPr>
        <w:fldChar w:fldCharType="begin"/>
      </w:r>
      <w:r>
        <w:rPr>
          <w:rFonts w:hint="eastAsia"/>
          <w:sz w:val="24"/>
        </w:rPr>
        <w:instrText>PageRef _Toc62794686 \h</w:instrText>
      </w:r>
      <w:r>
        <w:rPr>
          <w:rFonts w:hint="eastAsia"/>
          <w:sz w:val="24"/>
        </w:rPr>
        <w:fldChar w:fldCharType="separate"/>
      </w:r>
      <w:r>
        <w:rPr>
          <w:rFonts w:hint="eastAsia"/>
          <w:sz w:val="24"/>
        </w:rPr>
        <w:t>14</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"_Toc62794687"</w:instrText>
      </w:r>
      <w:r>
        <w:fldChar w:fldCharType="separate"/>
      </w:r>
      <w:r>
        <w:rPr>
          <w:rFonts w:hint="eastAsia"/>
          <w:sz w:val="24"/>
        </w:rPr>
        <w:t>五、一</w:t>
      </w:r>
      <w:r>
        <w:rPr>
          <w:rFonts w:hint="eastAsia"/>
          <w:bCs/>
          <w:sz w:val="24"/>
        </w:rPr>
        <w:t>般公共预算财政拨款支出决算情况说明</w:t>
      </w:r>
      <w:r>
        <w:rPr>
          <w:rFonts w:hint="eastAsia"/>
          <w:sz w:val="24"/>
        </w:rPr>
        <w:tab/>
      </w:r>
      <w:r>
        <w:rPr>
          <w:rFonts w:hint="eastAsia"/>
          <w:sz w:val="24"/>
        </w:rPr>
        <w:fldChar w:fldCharType="begin"/>
      </w:r>
      <w:r>
        <w:rPr>
          <w:rFonts w:hint="eastAsia"/>
          <w:sz w:val="24"/>
        </w:rPr>
        <w:instrText>PageRef _Toc62794687 \h</w:instrText>
      </w:r>
      <w:r>
        <w:rPr>
          <w:rFonts w:hint="eastAsia"/>
          <w:sz w:val="24"/>
        </w:rPr>
        <w:fldChar w:fldCharType="separate"/>
      </w:r>
      <w:r>
        <w:rPr>
          <w:rFonts w:hint="eastAsia"/>
          <w:sz w:val="24"/>
        </w:rPr>
        <w:t>14</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"_Toc62794688"</w:instrText>
      </w:r>
      <w:r>
        <w:fldChar w:fldCharType="separate"/>
      </w:r>
      <w:r>
        <w:rPr>
          <w:rFonts w:hint="eastAsia"/>
          <w:sz w:val="24"/>
        </w:rPr>
        <w:t>六、一</w:t>
      </w:r>
      <w:r>
        <w:rPr>
          <w:rFonts w:hint="eastAsia"/>
          <w:bCs/>
          <w:sz w:val="24"/>
        </w:rPr>
        <w:t>般公共预算财政拨款基本支出决算情况说明</w:t>
      </w:r>
      <w:r>
        <w:rPr>
          <w:rFonts w:hint="eastAsia"/>
          <w:sz w:val="24"/>
        </w:rPr>
        <w:tab/>
      </w:r>
      <w:r>
        <w:rPr>
          <w:rFonts w:hint="eastAsia"/>
          <w:sz w:val="24"/>
        </w:rPr>
        <w:fldChar w:fldCharType="begin"/>
      </w:r>
      <w:r>
        <w:rPr>
          <w:rFonts w:hint="eastAsia"/>
          <w:sz w:val="24"/>
        </w:rPr>
        <w:instrText>PageRef _Toc62794688 \h</w:instrText>
      </w:r>
      <w:r>
        <w:rPr>
          <w:rFonts w:hint="eastAsia"/>
          <w:sz w:val="24"/>
        </w:rPr>
        <w:fldChar w:fldCharType="separate"/>
      </w:r>
      <w:r>
        <w:rPr>
          <w:rFonts w:hint="eastAsia"/>
          <w:sz w:val="24"/>
        </w:rPr>
        <w:t>25</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"_Toc62794689"</w:instrText>
      </w:r>
      <w:r>
        <w:fldChar w:fldCharType="separate"/>
      </w:r>
      <w:r>
        <w:rPr>
          <w:rFonts w:hint="eastAsia"/>
          <w:sz w:val="24"/>
        </w:rPr>
        <w:t>七、</w:t>
      </w:r>
      <w:r>
        <w:rPr>
          <w:rFonts w:hint="eastAsia"/>
          <w:bCs/>
          <w:sz w:val="24"/>
        </w:rPr>
        <w:t>“三公”经费财政拨款支出决算情况说明</w:t>
      </w:r>
      <w:r>
        <w:rPr>
          <w:rFonts w:hint="eastAsia"/>
          <w:sz w:val="24"/>
        </w:rPr>
        <w:tab/>
      </w:r>
      <w:r>
        <w:rPr>
          <w:rFonts w:hint="eastAsia"/>
          <w:sz w:val="24"/>
        </w:rPr>
        <w:fldChar w:fldCharType="begin"/>
      </w:r>
      <w:r>
        <w:rPr>
          <w:rFonts w:hint="eastAsia"/>
          <w:sz w:val="24"/>
        </w:rPr>
        <w:instrText>PageRef _Toc62794689 \h</w:instrText>
      </w:r>
      <w:r>
        <w:rPr>
          <w:rFonts w:hint="eastAsia"/>
          <w:sz w:val="24"/>
        </w:rPr>
        <w:fldChar w:fldCharType="separate"/>
      </w:r>
      <w:r>
        <w:rPr>
          <w:rFonts w:hint="eastAsia"/>
          <w:sz w:val="24"/>
        </w:rPr>
        <w:t>26</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"_Toc62794690"</w:instrText>
      </w:r>
      <w:r>
        <w:fldChar w:fldCharType="separate"/>
      </w:r>
      <w:r>
        <w:rPr>
          <w:rFonts w:hint="eastAsia"/>
          <w:sz w:val="24"/>
        </w:rPr>
        <w:t>八、</w:t>
      </w:r>
      <w:r>
        <w:rPr>
          <w:rFonts w:hint="eastAsia"/>
          <w:bCs/>
          <w:sz w:val="24"/>
        </w:rPr>
        <w:t>政府性基金预算支出决算情况说明</w:t>
      </w:r>
      <w:r>
        <w:rPr>
          <w:rFonts w:hint="eastAsia"/>
          <w:sz w:val="24"/>
        </w:rPr>
        <w:tab/>
      </w:r>
      <w:r>
        <w:rPr>
          <w:rFonts w:hint="eastAsia"/>
          <w:sz w:val="24"/>
        </w:rPr>
        <w:fldChar w:fldCharType="begin"/>
      </w:r>
      <w:r>
        <w:rPr>
          <w:rFonts w:hint="eastAsia"/>
          <w:sz w:val="24"/>
        </w:rPr>
        <w:instrText>PageRef _Toc62794690 \h</w:instrText>
      </w:r>
      <w:r>
        <w:rPr>
          <w:rFonts w:hint="eastAsia"/>
          <w:sz w:val="24"/>
        </w:rPr>
        <w:fldChar w:fldCharType="separate"/>
      </w:r>
      <w:r>
        <w:rPr>
          <w:rFonts w:hint="eastAsia"/>
          <w:sz w:val="24"/>
        </w:rPr>
        <w:t>29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"_Toc62794691"</w:instrText>
      </w:r>
      <w:r>
        <w:fldChar w:fldCharType="separate"/>
      </w:r>
      <w:r>
        <w:rPr>
          <w:rFonts w:hint="eastAsia"/>
          <w:bCs/>
          <w:sz w:val="24"/>
        </w:rPr>
        <w:t>九、</w:t>
      </w:r>
      <w:r>
        <w:rPr>
          <w:rFonts w:hint="eastAsia"/>
          <w:sz w:val="24"/>
        </w:rPr>
        <w:t xml:space="preserve">  </w:t>
      </w:r>
      <w:r>
        <w:rPr>
          <w:rFonts w:hint="eastAsia"/>
          <w:bCs/>
          <w:sz w:val="24"/>
        </w:rPr>
        <w:t>国有资本经营预算支出决算情况说明</w:t>
      </w:r>
      <w:r>
        <w:rPr>
          <w:rFonts w:hint="eastAsia"/>
          <w:sz w:val="24"/>
        </w:rPr>
        <w:tab/>
      </w:r>
      <w:r>
        <w:rPr>
          <w:rFonts w:hint="eastAsia"/>
          <w:sz w:val="24"/>
        </w:rPr>
        <w:fldChar w:fldCharType="begin"/>
      </w:r>
      <w:r>
        <w:rPr>
          <w:rFonts w:hint="eastAsia"/>
          <w:sz w:val="24"/>
        </w:rPr>
        <w:instrText>PageRef _Toc62794691 \h</w:instrText>
      </w:r>
      <w:r>
        <w:rPr>
          <w:rFonts w:hint="eastAsia"/>
          <w:sz w:val="24"/>
        </w:rPr>
        <w:fldChar w:fldCharType="separate"/>
      </w:r>
      <w:r>
        <w:rPr>
          <w:rFonts w:hint="eastAsia"/>
          <w:sz w:val="24"/>
        </w:rPr>
        <w:t>30</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"_Toc62794692"</w:instrText>
      </w:r>
      <w:r>
        <w:fldChar w:fldCharType="separate"/>
      </w:r>
      <w:r>
        <w:rPr>
          <w:rFonts w:hint="eastAsia"/>
          <w:sz w:val="24"/>
        </w:rPr>
        <w:t>十</w:t>
      </w:r>
      <w:r>
        <w:rPr>
          <w:rFonts w:hint="eastAsia"/>
          <w:bCs/>
          <w:sz w:val="24"/>
        </w:rPr>
        <w:t>、其他重要事项的情况说明</w:t>
      </w:r>
      <w:r>
        <w:rPr>
          <w:rFonts w:hint="eastAsia"/>
          <w:sz w:val="24"/>
        </w:rPr>
        <w:tab/>
      </w:r>
      <w:r>
        <w:rPr>
          <w:rFonts w:hint="eastAsia"/>
          <w:sz w:val="24"/>
        </w:rPr>
        <w:fldChar w:fldCharType="begin"/>
      </w:r>
      <w:r>
        <w:rPr>
          <w:rFonts w:hint="eastAsia"/>
          <w:sz w:val="24"/>
        </w:rPr>
        <w:instrText>PageRef _Toc62794692 \h</w:instrText>
      </w:r>
      <w:r>
        <w:rPr>
          <w:rFonts w:hint="eastAsia"/>
          <w:sz w:val="24"/>
        </w:rPr>
        <w:fldChar w:fldCharType="separate"/>
      </w:r>
      <w:r>
        <w:rPr>
          <w:rFonts w:hint="eastAsia"/>
          <w:sz w:val="24"/>
        </w:rPr>
        <w:t>30</w:t>
      </w:r>
      <w:r>
        <w:rPr>
          <w:rFonts w:hint="eastAsia"/>
          <w:sz w:val="24"/>
        </w:rPr>
        <w:fldChar w:fldCharType="end"/>
      </w:r>
      <w:r>
        <w:fldChar w:fldCharType="end"/>
      </w:r>
    </w:p>
    <w:p>
      <w:pPr>
        <w:pStyle w:val="21"/>
        <w:tabs>
          <w:tab w:val="right" w:leader="dot" w:pos="8296"/>
        </w:tabs>
        <w:adjustRightInd w:val="0"/>
        <w:snapToGrid w:val="0"/>
        <w:spacing w:line="440" w:lineRule="exact"/>
        <w:jc w:val="left"/>
        <w:rPr>
          <w:rFonts w:ascii="仿宋" w:eastAsia="仿宋" w:hint="eastAsia"/>
          <w:sz w:val="24"/>
        </w:rPr>
      </w:pPr>
      <w:r>
        <w:fldChar w:fldCharType="begin"/>
      </w:r>
      <w:r>
        <w:instrText>Hyperlink \l "_Toc62794693"</w:instrText>
      </w:r>
      <w:r>
        <w:fldChar w:fldCharType="separate"/>
      </w:r>
      <w:r>
        <w:rPr>
          <w:rFonts w:ascii="仿宋" w:eastAsia="仿宋" w:hint="eastAsia"/>
          <w:bCs/>
          <w:sz w:val="24"/>
        </w:rPr>
        <w:t>第三部分</w:t>
      </w:r>
      <w:r>
        <w:rPr>
          <w:rFonts w:ascii="仿宋" w:eastAsia="仿宋" w:hint="eastAsia"/>
          <w:sz w:val="24"/>
        </w:rPr>
        <w:t xml:space="preserve">  名</w:t>
      </w:r>
      <w:r>
        <w:rPr>
          <w:rFonts w:ascii="仿宋" w:eastAsia="仿宋" w:hint="eastAsia"/>
          <w:bCs/>
          <w:sz w:val="24"/>
        </w:rPr>
        <w:t>词解释</w:t>
      </w:r>
      <w:r>
        <w:rPr>
          <w:rFonts w:ascii="仿宋" w:eastAsia="仿宋" w:hint="eastAsia"/>
          <w:sz w:val="24"/>
        </w:rPr>
        <w:tab/>
      </w:r>
      <w:r>
        <w:rPr>
          <w:rFonts w:ascii="仿宋" w:eastAsia="仿宋" w:hint="eastAsia"/>
          <w:sz w:val="24"/>
        </w:rPr>
        <w:fldChar w:fldCharType="begin"/>
      </w:r>
      <w:r>
        <w:rPr>
          <w:rFonts w:ascii="仿宋" w:eastAsia="仿宋" w:hint="eastAsia"/>
          <w:sz w:val="24"/>
        </w:rPr>
        <w:instrText>PageRef _Toc62794693 \h</w:instrText>
      </w:r>
      <w:r>
        <w:rPr>
          <w:rFonts w:ascii="仿宋" w:eastAsia="仿宋" w:hint="eastAsia"/>
          <w:sz w:val="24"/>
        </w:rPr>
        <w:fldChar w:fldCharType="separate"/>
      </w:r>
      <w:r>
        <w:rPr>
          <w:rFonts w:ascii="仿宋" w:eastAsia="仿宋" w:hint="eastAsia"/>
          <w:sz w:val="24"/>
        </w:rPr>
        <w:t>43</w:t>
      </w:r>
      <w:r>
        <w:rPr>
          <w:rFonts w:ascii="仿宋" w:eastAsia="仿宋" w:hint="eastAsia"/>
          <w:sz w:val="24"/>
        </w:rPr>
        <w:fldChar w:fldCharType="end"/>
      </w:r>
      <w:r>
        <w:fldChar w:fldCharType="end"/>
      </w:r>
    </w:p>
    <w:p>
      <w:pPr>
        <w:pStyle w:val="21"/>
        <w:tabs>
          <w:tab w:val="right" w:leader="dot" w:pos="8296"/>
        </w:tabs>
        <w:adjustRightInd w:val="0"/>
        <w:snapToGrid w:val="0"/>
        <w:spacing w:line="440" w:lineRule="exact"/>
        <w:jc w:val="left"/>
        <w:rPr>
          <w:rFonts w:ascii="仿宋" w:eastAsia="仿宋" w:hint="eastAsia"/>
          <w:sz w:val="24"/>
        </w:rPr>
      </w:pPr>
      <w:r>
        <w:fldChar w:fldCharType="begin"/>
      </w:r>
      <w:r>
        <w:instrText>Hyperlink \l "_Toc62794694"</w:instrText>
      </w:r>
      <w:r>
        <w:fldChar w:fldCharType="separate"/>
      </w:r>
      <w:r>
        <w:rPr>
          <w:rFonts w:ascii="仿宋" w:eastAsia="仿宋" w:hint="eastAsia"/>
          <w:sz w:val="24"/>
        </w:rPr>
        <w:t>第</w:t>
      </w:r>
      <w:r>
        <w:rPr>
          <w:rFonts w:ascii="仿宋" w:eastAsia="仿宋" w:hint="eastAsia"/>
          <w:bCs/>
          <w:sz w:val="24"/>
        </w:rPr>
        <w:t>四部分 附件</w:t>
      </w:r>
      <w:r>
        <w:rPr>
          <w:rFonts w:ascii="仿宋" w:eastAsia="仿宋" w:hint="eastAsia"/>
          <w:sz w:val="24"/>
        </w:rPr>
        <w:tab/>
      </w:r>
      <w:r>
        <w:rPr>
          <w:rFonts w:ascii="仿宋" w:eastAsia="仿宋" w:hint="eastAsia"/>
          <w:sz w:val="24"/>
        </w:rPr>
        <w:fldChar w:fldCharType="begin"/>
      </w:r>
      <w:r>
        <w:rPr>
          <w:rFonts w:ascii="仿宋" w:eastAsia="仿宋" w:hint="eastAsia"/>
          <w:sz w:val="24"/>
        </w:rPr>
        <w:instrText>PageRef _Toc62794694 \h</w:instrText>
      </w:r>
      <w:r>
        <w:rPr>
          <w:rFonts w:ascii="仿宋" w:eastAsia="仿宋" w:hint="eastAsia"/>
          <w:sz w:val="24"/>
        </w:rPr>
        <w:fldChar w:fldCharType="separate"/>
      </w:r>
      <w:r>
        <w:rPr>
          <w:rFonts w:ascii="仿宋" w:eastAsia="仿宋" w:hint="eastAsia"/>
          <w:sz w:val="24"/>
        </w:rPr>
        <w:t>57</w:t>
      </w:r>
      <w:r>
        <w:rPr>
          <w:rFonts w:ascii="仿宋" w:eastAsia="仿宋"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"_Toc62794695"</w:instrText>
      </w:r>
      <w:r>
        <w:fldChar w:fldCharType="separate"/>
      </w:r>
      <w:r>
        <w:rPr>
          <w:rFonts w:cs="黑体" w:hint="eastAsia"/>
          <w:sz w:val="24"/>
        </w:rPr>
        <w:t>附件1</w:t>
      </w:r>
      <w:r>
        <w:rPr>
          <w:rFonts w:hint="eastAsia"/>
          <w:sz w:val="24"/>
        </w:rPr>
        <w:tab/>
      </w:r>
      <w:r>
        <w:rPr>
          <w:rFonts w:hint="eastAsia"/>
          <w:sz w:val="24"/>
        </w:rPr>
        <w:fldChar w:fldCharType="begin"/>
      </w:r>
      <w:r>
        <w:rPr>
          <w:rFonts w:hint="eastAsia"/>
          <w:sz w:val="24"/>
        </w:rPr>
        <w:instrText>PageRef _Toc62794695 \h</w:instrText>
      </w:r>
      <w:r>
        <w:rPr>
          <w:rFonts w:hint="eastAsia"/>
          <w:sz w:val="24"/>
        </w:rPr>
        <w:fldChar w:fldCharType="separate"/>
      </w:r>
      <w:r>
        <w:rPr>
          <w:rFonts w:hint="eastAsia"/>
          <w:sz w:val="24"/>
        </w:rPr>
        <w:t>57</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"_Toc62794696"</w:instrText>
      </w:r>
      <w:r>
        <w:fldChar w:fldCharType="separate"/>
      </w:r>
      <w:r>
        <w:rPr>
          <w:rFonts w:cs="黑体" w:hint="eastAsia"/>
          <w:sz w:val="24"/>
        </w:rPr>
        <w:t>附件2</w:t>
      </w:r>
      <w:r>
        <w:rPr>
          <w:rFonts w:hint="eastAsia"/>
          <w:sz w:val="24"/>
        </w:rPr>
        <w:tab/>
      </w:r>
      <w:r>
        <w:rPr>
          <w:rFonts w:hint="eastAsia"/>
          <w:sz w:val="24"/>
        </w:rPr>
        <w:fldChar w:fldCharType="begin"/>
      </w:r>
      <w:r>
        <w:rPr>
          <w:rFonts w:hint="eastAsia"/>
          <w:sz w:val="24"/>
        </w:rPr>
        <w:instrText>PageRef _Toc62794696 \h</w:instrText>
      </w:r>
      <w:r>
        <w:rPr>
          <w:rFonts w:hint="eastAsia"/>
          <w:sz w:val="24"/>
        </w:rPr>
        <w:fldChar w:fldCharType="separate"/>
      </w:r>
      <w:r>
        <w:rPr>
          <w:rFonts w:hint="eastAsia"/>
          <w:sz w:val="24"/>
        </w:rPr>
        <w:t>65</w:t>
      </w:r>
      <w:r>
        <w:rPr>
          <w:rFonts w:hint="eastAsia"/>
          <w:sz w:val="24"/>
        </w:rPr>
        <w:fldChar w:fldCharType="end"/>
      </w:r>
      <w:r>
        <w:fldChar w:fldCharType="end"/>
      </w:r>
    </w:p>
    <w:p>
      <w:pPr>
        <w:pStyle w:val="21"/>
        <w:tabs>
          <w:tab w:val="right" w:leader="dot" w:pos="8296"/>
        </w:tabs>
        <w:adjustRightInd w:val="0"/>
        <w:snapToGrid w:val="0"/>
        <w:spacing w:line="440" w:lineRule="exact"/>
        <w:jc w:val="left"/>
        <w:rPr>
          <w:rFonts w:ascii="仿宋" w:eastAsia="仿宋" w:hint="eastAsia"/>
          <w:sz w:val="24"/>
        </w:rPr>
      </w:pPr>
      <w:r>
        <w:fldChar w:fldCharType="begin"/>
      </w:r>
      <w:r>
        <w:instrText>Hyperlink \l "_Toc62794697"</w:instrText>
      </w:r>
      <w:r>
        <w:fldChar w:fldCharType="separate"/>
      </w:r>
      <w:r>
        <w:rPr>
          <w:rFonts w:ascii="仿宋" w:eastAsia="仿宋" w:hint="eastAsia"/>
          <w:sz w:val="24"/>
        </w:rPr>
        <w:t>第</w:t>
      </w:r>
      <w:r>
        <w:rPr>
          <w:rFonts w:ascii="仿宋" w:eastAsia="仿宋" w:hint="eastAsia"/>
          <w:bCs/>
          <w:sz w:val="24"/>
        </w:rPr>
        <w:t>五部分 附表</w:t>
      </w:r>
      <w:r>
        <w:rPr>
          <w:rFonts w:ascii="仿宋" w:eastAsia="仿宋" w:hint="eastAsia"/>
          <w:sz w:val="24"/>
        </w:rPr>
        <w:tab/>
      </w:r>
      <w:r>
        <w:rPr>
          <w:rFonts w:ascii="仿宋" w:eastAsia="仿宋" w:hint="eastAsia"/>
          <w:sz w:val="24"/>
        </w:rPr>
        <w:fldChar w:fldCharType="begin"/>
      </w:r>
      <w:r>
        <w:rPr>
          <w:rFonts w:ascii="仿宋" w:eastAsia="仿宋" w:hint="eastAsia"/>
          <w:sz w:val="24"/>
        </w:rPr>
        <w:instrText>PageRef _Toc62794697 \h</w:instrText>
      </w:r>
      <w:r>
        <w:rPr>
          <w:rFonts w:ascii="仿宋" w:eastAsia="仿宋" w:hint="eastAsia"/>
          <w:sz w:val="24"/>
        </w:rPr>
        <w:fldChar w:fldCharType="separate"/>
      </w:r>
      <w:r>
        <w:rPr>
          <w:rFonts w:ascii="仿宋" w:eastAsia="仿宋" w:hint="eastAsia"/>
          <w:sz w:val="24"/>
        </w:rPr>
        <w:t>69</w:t>
      </w:r>
      <w:r>
        <w:rPr>
          <w:rFonts w:ascii="仿宋" w:eastAsia="仿宋"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"_Toc62794698"</w:instrText>
      </w:r>
      <w:r>
        <w:fldChar w:fldCharType="separate"/>
      </w:r>
      <w:r>
        <w:rPr>
          <w:rFonts w:hint="eastAsia"/>
          <w:sz w:val="24"/>
        </w:rPr>
        <w:t>一、收</w:t>
      </w:r>
      <w:r>
        <w:rPr>
          <w:rFonts w:hint="eastAsia"/>
          <w:bCs/>
          <w:sz w:val="24"/>
        </w:rPr>
        <w:t>入支出决算总表</w:t>
      </w:r>
      <w:r>
        <w:rPr>
          <w:rFonts w:hint="eastAsia"/>
          <w:sz w:val="24"/>
        </w:rPr>
        <w:tab/>
      </w:r>
      <w:r>
        <w:rPr>
          <w:rFonts w:hint="eastAsia"/>
          <w:sz w:val="24"/>
        </w:rPr>
        <w:fldChar w:fldCharType="begin"/>
      </w:r>
      <w:r>
        <w:rPr>
          <w:rFonts w:hint="eastAsia"/>
          <w:sz w:val="24"/>
        </w:rPr>
        <w:instrText>PageRef _Toc62794698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"_Toc62794699"</w:instrText>
      </w:r>
      <w:r>
        <w:fldChar w:fldCharType="separate"/>
      </w:r>
      <w:r>
        <w:rPr>
          <w:rFonts w:hint="eastAsia"/>
          <w:sz w:val="24"/>
        </w:rPr>
        <w:t>二、收</w:t>
      </w:r>
      <w:r>
        <w:rPr>
          <w:rFonts w:hint="eastAsia"/>
          <w:bCs/>
          <w:sz w:val="24"/>
        </w:rPr>
        <w:t>入决算表</w:t>
      </w:r>
      <w:r>
        <w:rPr>
          <w:rFonts w:hint="eastAsia"/>
          <w:sz w:val="24"/>
        </w:rPr>
        <w:tab/>
      </w:r>
      <w:r>
        <w:rPr>
          <w:rFonts w:hint="eastAsia"/>
          <w:sz w:val="24"/>
        </w:rPr>
        <w:fldChar w:fldCharType="begin"/>
      </w:r>
      <w:r>
        <w:rPr>
          <w:rFonts w:hint="eastAsia"/>
          <w:sz w:val="24"/>
        </w:rPr>
        <w:instrText>PageRef _Toc62794699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"_Toc62794700"</w:instrText>
      </w:r>
      <w:r>
        <w:fldChar w:fldCharType="separate"/>
      </w:r>
      <w:r>
        <w:rPr>
          <w:rFonts w:hint="eastAsia"/>
          <w:bCs/>
          <w:sz w:val="24"/>
        </w:rPr>
        <w:t>三、</w:t>
      </w:r>
      <w:r>
        <w:rPr>
          <w:rFonts w:hint="eastAsia"/>
          <w:sz w:val="24"/>
        </w:rPr>
        <w:t>支</w:t>
      </w:r>
      <w:r>
        <w:rPr>
          <w:rFonts w:hint="eastAsia"/>
          <w:bCs/>
          <w:sz w:val="24"/>
        </w:rPr>
        <w:t>出决算表</w:t>
      </w:r>
      <w:r>
        <w:rPr>
          <w:rFonts w:hint="eastAsia"/>
          <w:sz w:val="24"/>
        </w:rPr>
        <w:tab/>
      </w:r>
      <w:r>
        <w:rPr>
          <w:rFonts w:hint="eastAsia"/>
          <w:sz w:val="24"/>
        </w:rPr>
        <w:fldChar w:fldCharType="begin"/>
      </w:r>
      <w:r>
        <w:rPr>
          <w:rFonts w:hint="eastAsia"/>
          <w:sz w:val="24"/>
        </w:rPr>
        <w:instrText>PageRef _Toc62794700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"_Toc62794701"</w:instrText>
      </w:r>
      <w:r>
        <w:fldChar w:fldCharType="separate"/>
      </w:r>
      <w:r>
        <w:rPr>
          <w:rFonts w:hint="eastAsia"/>
          <w:bCs/>
          <w:sz w:val="24"/>
        </w:rPr>
        <w:t>四、</w:t>
      </w:r>
      <w:r>
        <w:rPr>
          <w:rFonts w:hint="eastAsia"/>
          <w:sz w:val="24"/>
        </w:rPr>
        <w:t>财</w:t>
      </w:r>
      <w:r>
        <w:rPr>
          <w:rFonts w:hint="eastAsia"/>
          <w:bCs/>
          <w:sz w:val="24"/>
        </w:rPr>
        <w:t>政拨款收入支出决算总表</w:t>
      </w:r>
      <w:r>
        <w:rPr>
          <w:rFonts w:hint="eastAsia"/>
          <w:sz w:val="24"/>
        </w:rPr>
        <w:tab/>
      </w:r>
      <w:r>
        <w:rPr>
          <w:rFonts w:hint="eastAsia"/>
          <w:sz w:val="24"/>
        </w:rPr>
        <w:fldChar w:fldCharType="begin"/>
      </w:r>
      <w:r>
        <w:rPr>
          <w:rFonts w:hint="eastAsia"/>
          <w:sz w:val="24"/>
        </w:rPr>
        <w:instrText>PageRef _Toc62794701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"_Toc62794702"</w:instrText>
      </w:r>
      <w:r>
        <w:fldChar w:fldCharType="separate"/>
      </w:r>
      <w:r>
        <w:rPr>
          <w:rFonts w:hint="eastAsia"/>
          <w:bCs/>
          <w:sz w:val="24"/>
        </w:rPr>
        <w:t>五、</w:t>
      </w:r>
      <w:r>
        <w:rPr>
          <w:rFonts w:hint="eastAsia"/>
          <w:sz w:val="24"/>
        </w:rPr>
        <w:t>财</w:t>
      </w:r>
      <w:r>
        <w:rPr>
          <w:rFonts w:hint="eastAsia"/>
          <w:bCs/>
          <w:sz w:val="24"/>
        </w:rPr>
        <w:t>政拨款支出决算明细表</w:t>
      </w:r>
      <w:r>
        <w:rPr>
          <w:rFonts w:hint="eastAsia"/>
          <w:sz w:val="24"/>
        </w:rPr>
        <w:tab/>
      </w:r>
      <w:r>
        <w:rPr>
          <w:rFonts w:hint="eastAsia"/>
          <w:sz w:val="24"/>
        </w:rPr>
        <w:fldChar w:fldCharType="begin"/>
      </w:r>
      <w:r>
        <w:rPr>
          <w:rFonts w:hint="eastAsia"/>
          <w:sz w:val="24"/>
        </w:rPr>
        <w:instrText>PageRef _Toc62794702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"_Toc62794703"</w:instrText>
      </w:r>
      <w:r>
        <w:fldChar w:fldCharType="separate"/>
      </w:r>
      <w:r>
        <w:rPr>
          <w:rFonts w:hint="eastAsia"/>
          <w:bCs/>
          <w:sz w:val="24"/>
        </w:rPr>
        <w:t>六、</w:t>
      </w:r>
      <w:r>
        <w:rPr>
          <w:rFonts w:hint="eastAsia"/>
          <w:sz w:val="24"/>
        </w:rPr>
        <w:t>一</w:t>
      </w:r>
      <w:r>
        <w:rPr>
          <w:rFonts w:hint="eastAsia"/>
          <w:bCs/>
          <w:sz w:val="24"/>
        </w:rPr>
        <w:t>般公共预算财政拨款支出决算表</w:t>
      </w:r>
      <w:r>
        <w:rPr>
          <w:rFonts w:hint="eastAsia"/>
          <w:sz w:val="24"/>
        </w:rPr>
        <w:tab/>
      </w:r>
      <w:r>
        <w:rPr>
          <w:rFonts w:hint="eastAsia"/>
          <w:sz w:val="24"/>
        </w:rPr>
        <w:fldChar w:fldCharType="begin"/>
      </w:r>
      <w:r>
        <w:rPr>
          <w:rFonts w:hint="eastAsia"/>
          <w:sz w:val="24"/>
        </w:rPr>
        <w:instrText>PageRef _Toc62794703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"_Toc62794704"</w:instrText>
      </w:r>
      <w:r>
        <w:fldChar w:fldCharType="separate"/>
      </w:r>
      <w:r>
        <w:rPr>
          <w:rFonts w:hint="eastAsia"/>
          <w:bCs/>
          <w:sz w:val="24"/>
        </w:rPr>
        <w:t>七、</w:t>
      </w:r>
      <w:r>
        <w:rPr>
          <w:rFonts w:hint="eastAsia"/>
          <w:sz w:val="24"/>
        </w:rPr>
        <w:t>一</w:t>
      </w:r>
      <w:r>
        <w:rPr>
          <w:rFonts w:hint="eastAsia"/>
          <w:bCs/>
          <w:sz w:val="24"/>
        </w:rPr>
        <w:t>般公共预算财政拨款支出决算明细表</w:t>
      </w:r>
      <w:r>
        <w:rPr>
          <w:rFonts w:hint="eastAsia"/>
          <w:sz w:val="24"/>
        </w:rPr>
        <w:tab/>
      </w:r>
      <w:r>
        <w:rPr>
          <w:rFonts w:hint="eastAsia"/>
          <w:sz w:val="24"/>
        </w:rPr>
        <w:fldChar w:fldCharType="begin"/>
      </w:r>
      <w:r>
        <w:rPr>
          <w:rFonts w:hint="eastAsia"/>
          <w:sz w:val="24"/>
        </w:rPr>
        <w:instrText>PageRef _Toc62794704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"_Toc62794705"</w:instrText>
      </w:r>
      <w:r>
        <w:fldChar w:fldCharType="separate"/>
      </w:r>
      <w:r>
        <w:rPr>
          <w:rFonts w:hint="eastAsia"/>
          <w:bCs/>
          <w:sz w:val="24"/>
        </w:rPr>
        <w:t>八、</w:t>
      </w:r>
      <w:r>
        <w:rPr>
          <w:rFonts w:hint="eastAsia"/>
          <w:sz w:val="24"/>
        </w:rPr>
        <w:t>一</w:t>
      </w:r>
      <w:r>
        <w:rPr>
          <w:rFonts w:hint="eastAsia"/>
          <w:bCs/>
          <w:sz w:val="24"/>
        </w:rPr>
        <w:t>般公共预算财政拨款基本支出决算表</w:t>
      </w:r>
      <w:r>
        <w:rPr>
          <w:rFonts w:hint="eastAsia"/>
          <w:sz w:val="24"/>
        </w:rPr>
        <w:tab/>
      </w:r>
      <w:r>
        <w:rPr>
          <w:rFonts w:hint="eastAsia"/>
          <w:sz w:val="24"/>
        </w:rPr>
        <w:fldChar w:fldCharType="begin"/>
      </w:r>
      <w:r>
        <w:rPr>
          <w:rFonts w:hint="eastAsia"/>
          <w:sz w:val="24"/>
        </w:rPr>
        <w:instrText>PageRef _Toc62794705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"_Toc62794706"</w:instrText>
      </w:r>
      <w:r>
        <w:fldChar w:fldCharType="separate"/>
      </w:r>
      <w:r>
        <w:rPr>
          <w:rFonts w:hint="eastAsia"/>
          <w:bCs/>
          <w:sz w:val="24"/>
        </w:rPr>
        <w:t>九、</w:t>
      </w:r>
      <w:r>
        <w:rPr>
          <w:rFonts w:hint="eastAsia"/>
          <w:sz w:val="24"/>
        </w:rPr>
        <w:t>一</w:t>
      </w:r>
      <w:r>
        <w:rPr>
          <w:rFonts w:hint="eastAsia"/>
          <w:bCs/>
          <w:sz w:val="24"/>
        </w:rPr>
        <w:t>般公共预算财政拨款项目支出决算表</w:t>
      </w:r>
      <w:r>
        <w:rPr>
          <w:rFonts w:hint="eastAsia"/>
          <w:sz w:val="24"/>
        </w:rPr>
        <w:tab/>
      </w:r>
      <w:r>
        <w:rPr>
          <w:rFonts w:hint="eastAsia"/>
          <w:sz w:val="24"/>
        </w:rPr>
        <w:fldChar w:fldCharType="begin"/>
      </w:r>
      <w:r>
        <w:rPr>
          <w:rFonts w:hint="eastAsia"/>
          <w:sz w:val="24"/>
        </w:rPr>
        <w:instrText>PageRef _Toc62794706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"_Toc62794707"</w:instrText>
      </w:r>
      <w:r>
        <w:fldChar w:fldCharType="separate"/>
      </w:r>
      <w:r>
        <w:rPr>
          <w:rFonts w:hint="eastAsia"/>
          <w:bCs/>
          <w:sz w:val="24"/>
        </w:rPr>
        <w:t>十、</w:t>
      </w:r>
      <w:r>
        <w:rPr>
          <w:rFonts w:hint="eastAsia"/>
          <w:sz w:val="24"/>
        </w:rPr>
        <w:t>一</w:t>
      </w:r>
      <w:r>
        <w:rPr>
          <w:rFonts w:hint="eastAsia"/>
          <w:bCs/>
          <w:sz w:val="24"/>
        </w:rPr>
        <w:t>般公共预算财政拨款“三公”经费支出决算表</w:t>
      </w:r>
      <w:r>
        <w:rPr>
          <w:rFonts w:hint="eastAsia"/>
          <w:sz w:val="24"/>
        </w:rPr>
        <w:tab/>
      </w:r>
      <w:r>
        <w:rPr>
          <w:rFonts w:hint="eastAsia"/>
          <w:sz w:val="24"/>
        </w:rPr>
        <w:fldChar w:fldCharType="begin"/>
      </w:r>
      <w:r>
        <w:rPr>
          <w:rFonts w:hint="eastAsia"/>
          <w:sz w:val="24"/>
        </w:rPr>
        <w:instrText>PageRef _Toc62794707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"_Toc62794708"</w:instrText>
      </w:r>
      <w:r>
        <w:fldChar w:fldCharType="separate"/>
      </w:r>
      <w:r>
        <w:rPr>
          <w:rFonts w:hint="eastAsia"/>
          <w:bCs/>
          <w:sz w:val="24"/>
        </w:rPr>
        <w:t>十一、</w:t>
      </w:r>
      <w:r>
        <w:rPr>
          <w:rFonts w:hint="eastAsia"/>
          <w:sz w:val="24"/>
        </w:rPr>
        <w:t>政</w:t>
      </w:r>
      <w:r>
        <w:rPr>
          <w:rFonts w:hint="eastAsia"/>
          <w:bCs/>
          <w:sz w:val="24"/>
        </w:rPr>
        <w:t>府性基金预算财政拨款收入支出决算表</w:t>
      </w:r>
      <w:r>
        <w:rPr>
          <w:rFonts w:hint="eastAsia"/>
          <w:sz w:val="24"/>
        </w:rPr>
        <w:tab/>
      </w:r>
      <w:r>
        <w:rPr>
          <w:rFonts w:hint="eastAsia"/>
          <w:sz w:val="24"/>
        </w:rPr>
        <w:fldChar w:fldCharType="begin"/>
      </w:r>
      <w:r>
        <w:rPr>
          <w:rFonts w:hint="eastAsia"/>
          <w:sz w:val="24"/>
        </w:rPr>
        <w:instrText>PageRef _Toc62794708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"_Toc62794709"</w:instrText>
      </w:r>
      <w:r>
        <w:fldChar w:fldCharType="separate"/>
      </w:r>
      <w:r>
        <w:rPr>
          <w:rFonts w:hint="eastAsia"/>
          <w:bCs/>
          <w:sz w:val="24"/>
        </w:rPr>
        <w:t>十二、</w:t>
      </w:r>
      <w:r>
        <w:rPr>
          <w:rFonts w:hint="eastAsia"/>
          <w:sz w:val="24"/>
        </w:rPr>
        <w:t>政</w:t>
      </w:r>
      <w:r>
        <w:rPr>
          <w:rFonts w:hint="eastAsia"/>
          <w:bCs/>
          <w:sz w:val="24"/>
        </w:rPr>
        <w:t>府性基金预算财政拨款“三公”经费支出决算表</w:t>
      </w:r>
      <w:r>
        <w:rPr>
          <w:rFonts w:hint="eastAsia"/>
          <w:sz w:val="24"/>
        </w:rPr>
        <w:tab/>
      </w:r>
      <w:r>
        <w:rPr>
          <w:rFonts w:hint="eastAsia"/>
          <w:sz w:val="24"/>
        </w:rPr>
        <w:fldChar w:fldCharType="begin"/>
      </w:r>
      <w:r>
        <w:rPr>
          <w:rFonts w:hint="eastAsia"/>
          <w:sz w:val="24"/>
        </w:rPr>
        <w:instrText>PageRef _Toc62794709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hint="eastAsia"/>
          <w:sz w:val="24"/>
        </w:rPr>
      </w:pPr>
      <w:r>
        <w:fldChar w:fldCharType="begin"/>
      </w:r>
      <w:r>
        <w:instrText>Hyperlink \l "_Toc62794710"</w:instrText>
      </w:r>
      <w:r>
        <w:fldChar w:fldCharType="separate"/>
      </w:r>
      <w:r>
        <w:rPr>
          <w:rFonts w:hint="eastAsia"/>
          <w:bCs/>
          <w:sz w:val="24"/>
        </w:rPr>
        <w:t>十三、</w:t>
      </w:r>
      <w:r>
        <w:rPr>
          <w:rFonts w:hint="eastAsia"/>
          <w:sz w:val="24"/>
        </w:rPr>
        <w:t>国</w:t>
      </w:r>
      <w:r>
        <w:rPr>
          <w:rFonts w:hint="eastAsia"/>
          <w:bCs/>
          <w:sz w:val="24"/>
        </w:rPr>
        <w:t>有资本经营预算财政拨款收入支出决算表</w:t>
      </w:r>
      <w:r>
        <w:rPr>
          <w:rFonts w:hint="eastAsia"/>
          <w:sz w:val="24"/>
        </w:rPr>
        <w:tab/>
      </w:r>
      <w:r>
        <w:rPr>
          <w:rFonts w:hint="eastAsia"/>
          <w:sz w:val="24"/>
        </w:rPr>
        <w:fldChar w:fldCharType="begin"/>
      </w:r>
      <w:r>
        <w:rPr>
          <w:rFonts w:hint="eastAsia"/>
          <w:sz w:val="24"/>
        </w:rPr>
        <w:instrText>PageRef _Toc62794710 \h</w:instrText>
      </w:r>
      <w:r>
        <w:rPr>
          <w:rFonts w:hint="eastAsia"/>
          <w:sz w:val="24"/>
        </w:rPr>
        <w:fldChar w:fldCharType="separate"/>
      </w:r>
      <w:r>
        <w:rPr>
          <w:rFonts w:hint="eastAsia"/>
          <w:sz w:val="24"/>
        </w:rPr>
        <w:t>69</w:t>
      </w:r>
      <w:r>
        <w:rPr>
          <w:rFonts w:hint="eastAsia"/>
          <w:sz w:val="24"/>
        </w:rPr>
        <w:fldChar w:fldCharType="end"/>
      </w:r>
      <w:r>
        <w:fldChar w:fldCharType="end"/>
      </w:r>
    </w:p>
    <w:p>
      <w:pPr>
        <w:pStyle w:val="21"/>
        <w:tabs>
          <w:tab w:val="right" w:leader="dot" w:pos="8296"/>
        </w:tabs>
        <w:adjustRightInd w:val="0"/>
        <w:snapToGrid w:val="0"/>
        <w:spacing w:line="440" w:lineRule="exact"/>
        <w:ind w:firstLineChars="200" w:firstLine="420"/>
        <w:jc w:val="left"/>
        <w:rPr>
          <w:rFonts w:ascii="仿宋" w:eastAsia="仿宋" w:hint="eastAsia"/>
          <w:sz w:val="24"/>
        </w:rPr>
      </w:pPr>
      <w:r>
        <w:fldChar w:fldCharType="begin"/>
      </w:r>
      <w:r>
        <w:instrText>Hyperlink \l "_Toc62794711"</w:instrText>
      </w:r>
      <w:r>
        <w:fldChar w:fldCharType="separate"/>
      </w:r>
      <w:r>
        <w:rPr>
          <w:rFonts w:hint="eastAsia"/>
          <w:bCs/>
          <w:sz w:val="24"/>
        </w:rPr>
        <w:t>十四、</w:t>
      </w:r>
      <w:r>
        <w:rPr>
          <w:rFonts w:hint="eastAsia"/>
          <w:sz w:val="24"/>
        </w:rPr>
        <w:t>国</w:t>
      </w:r>
      <w:r>
        <w:rPr>
          <w:rFonts w:hint="eastAsia"/>
          <w:bCs/>
          <w:sz w:val="24"/>
        </w:rPr>
        <w:t>有资本经营预算财政拨款支出决算表</w:t>
      </w:r>
      <w:r>
        <w:rPr>
          <w:rFonts w:hint="eastAsia"/>
          <w:sz w:val="24"/>
        </w:rPr>
        <w:tab/>
      </w:r>
      <w:r>
        <w:rPr>
          <w:rFonts w:hint="eastAsia"/>
          <w:sz w:val="24"/>
        </w:rPr>
        <w:fldChar w:fldCharType="begin"/>
      </w:r>
      <w:r>
        <w:rPr>
          <w:rFonts w:hint="eastAsia"/>
          <w:sz w:val="24"/>
        </w:rPr>
        <w:instrText>PageRef _Toc62794711 \h</w:instrText>
      </w:r>
      <w:r>
        <w:rPr>
          <w:rFonts w:hint="eastAsia"/>
          <w:sz w:val="24"/>
        </w:rPr>
        <w:fldChar w:fldCharType="separate"/>
      </w:r>
      <w:r>
        <w:rPr>
          <w:rFonts w:hint="eastAsia"/>
          <w:sz w:val="24"/>
        </w:rPr>
        <w:t>69</w:t>
      </w:r>
      <w:r>
        <w:rPr>
          <w:rFonts w:hint="eastAsia"/>
          <w:sz w:val="24"/>
        </w:rPr>
        <w:fldChar w:fldCharType="end"/>
      </w:r>
      <w:r>
        <w:fldChar w:fldCharType="end"/>
      </w:r>
      <w:r>
        <w:rPr>
          <w:rFonts w:ascii="仿宋" w:eastAsia="仿宋" w:hint="eastAsia"/>
          <w:sz w:val="24"/>
        </w:rPr>
        <w:fldChar w:fldCharType="end"/>
      </w:r>
    </w:p>
    <w:p>
      <w:pPr>
        <w:pStyle w:val="21"/>
        <w:tabs>
          <w:tab w:val="right" w:leader="dot" w:pos="8296"/>
        </w:tabs>
        <w:adjustRightInd w:val="0"/>
        <w:snapToGrid w:val="0"/>
        <w:spacing w:line="440" w:lineRule="exact"/>
        <w:jc w:val="left"/>
        <w:rPr>
          <w:rFonts w:ascii="仿宋" w:eastAsia="仿宋" w:hint="eastAsia"/>
          <w:bCs/>
          <w:kern w:val="44"/>
          <w:sz w:val="24"/>
        </w:rPr>
      </w:pPr>
      <w:r>
        <w:rPr>
          <w:rFonts w:ascii="仿宋" w:eastAsia="仿宋" w:hint="eastAsia"/>
          <w:sz w:val="24"/>
        </w:rPr>
        <w:br w:type="page"/>
      </w:r>
    </w:p>
    <w:p>
      <w:pPr>
        <w:pStyle w:val="1"/>
        <w:jc w:val="center"/>
        <w:rPr>
          <w:rStyle w:val="1Char"/>
          <w:rFonts w:ascii="黑体" w:eastAsia="黑体" w:hint="eastAsia"/>
        </w:rPr>
      </w:pPr>
      <w:bookmarkStart w:id="15" w:name="_Toc62794679"/>
      <w:r>
        <w:rPr>
          <w:rFonts w:ascii="黑体" w:eastAsia="黑体" w:hint="eastAsia"/>
          <w:b w:val="0"/>
        </w:rPr>
        <w:t xml:space="preserve">第一部分 </w:t>
      </w:r>
      <w:r>
        <w:rPr>
          <w:rStyle w:val="1Char"/>
          <w:rFonts w:ascii="黑体" w:eastAsia="黑体" w:hint="eastAsia"/>
        </w:rPr>
        <w:t>部门概况</w:t>
      </w:r>
      <w:bookmarkEnd w:id="13"/>
      <w:bookmarkEnd w:id="14"/>
      <w:bookmarkEnd w:id="15"/>
    </w:p>
    <w:p>
      <w:pPr>
        <w:widowControl/>
        <w:jc w:val="left"/>
        <w:rPr>
          <w:rFonts w:ascii="黑体" w:eastAsia="黑体" w:hint="eastAsia"/>
          <w:color w:val="000000"/>
          <w:sz w:val="32"/>
          <w:szCs w:val="32"/>
        </w:rPr>
      </w:pPr>
    </w:p>
    <w:p>
      <w:pPr>
        <w:pStyle w:val="2"/>
        <w:rPr>
          <w:rStyle w:val="2Char"/>
          <w:rFonts w:ascii="仿宋" w:eastAsia="仿宋" w:hint="eastAsia"/>
        </w:rPr>
      </w:pPr>
      <w:bookmarkStart w:id="16" w:name="_Toc15396600"/>
      <w:bookmarkStart w:id="17" w:name="_Toc15377197"/>
      <w:bookmarkStart w:id="18" w:name="_Toc62794680"/>
      <w:r>
        <w:rPr>
          <w:rFonts w:ascii="黑体" w:eastAsia="黑体" w:hint="eastAsia"/>
          <w:color w:val="000000"/>
        </w:rPr>
        <w:t>一、基</w:t>
      </w:r>
      <w:r>
        <w:rPr>
          <w:rStyle w:val="2Char"/>
          <w:rFonts w:ascii="黑体" w:eastAsia="黑体" w:hint="eastAsia"/>
        </w:rPr>
        <w:t>本职能及主要工作</w:t>
      </w:r>
      <w:bookmarkEnd w:id="16"/>
      <w:bookmarkEnd w:id="17"/>
      <w:bookmarkEnd w:id="18"/>
    </w:p>
    <w:p>
      <w:pPr>
        <w:pStyle w:val="15"/>
        <w:adjustRightInd w:val="0"/>
        <w:snapToGrid w:val="0"/>
        <w:spacing w:beforeLines="0" w:before="93" w:line="600" w:lineRule="exact"/>
        <w:ind w:firstLineChars="208" w:firstLine="666"/>
        <w:outlineLvl w:val="2"/>
        <w:rPr>
          <w:rFonts w:ascii="仿宋" w:eastAsia="仿宋" w:hint="eastAsia"/>
          <w:bCs/>
          <w:color w:val="000000"/>
          <w:sz w:val="32"/>
          <w:szCs w:val="32"/>
        </w:rPr>
      </w:pPr>
      <w:bookmarkStart w:id="19" w:name="_Toc15378445"/>
      <w:bookmarkStart w:id="20" w:name="_Toc15377198"/>
      <w:r>
        <w:rPr>
          <w:rFonts w:ascii="仿宋" w:eastAsia="仿宋" w:hint="eastAsia"/>
          <w:bCs/>
          <w:color w:val="000000"/>
          <w:sz w:val="32"/>
          <w:szCs w:val="32"/>
        </w:rPr>
        <w:t>（一）主要职能。</w:t>
      </w:r>
      <w:bookmarkEnd w:id="19"/>
      <w:bookmarkEnd w:id="20"/>
    </w:p>
    <w:p>
      <w:pPr>
        <w:spacing w:line="600" w:lineRule="exact"/>
        <w:ind w:firstLineChars="200" w:firstLine="640"/>
        <w:rPr>
          <w:rFonts w:ascii="仿宋_GB2312" w:eastAsia="仿宋_GB2312" w:hint="eastAsia"/>
          <w:bCs/>
          <w:kern w:val="0"/>
          <w:sz w:val="32"/>
          <w:szCs w:val="32"/>
        </w:rPr>
      </w:pPr>
      <w:r>
        <w:rPr>
          <w:rFonts w:ascii="仿宋_GB2312" w:eastAsia="仿宋_GB2312" w:hint="eastAsia"/>
          <w:bCs/>
          <w:kern w:val="0"/>
          <w:sz w:val="32"/>
          <w:szCs w:val="32"/>
        </w:rPr>
        <w:t>（1）贯彻执行党的路线、方针政策，国家的法律、法规和市委、市政府的有关决定、命令。</w:t>
      </w:r>
    </w:p>
    <w:p>
      <w:pPr>
        <w:spacing w:line="600" w:lineRule="exact"/>
        <w:rPr>
          <w:rFonts w:ascii="仿宋_GB2312" w:eastAsia="仿宋_GB2312" w:hint="eastAsia"/>
          <w:bCs/>
          <w:kern w:val="0"/>
          <w:sz w:val="32"/>
          <w:szCs w:val="32"/>
        </w:rPr>
      </w:pPr>
      <w:r>
        <w:rPr>
          <w:rFonts w:ascii="仿宋_GB2312" w:eastAsia="仿宋_GB2312" w:hint="eastAsia"/>
          <w:bCs/>
          <w:kern w:val="0"/>
          <w:sz w:val="32"/>
          <w:szCs w:val="32"/>
        </w:rPr>
        <w:t>　  （2）根据攀枝花市经济社会发展规划和年度计划，拟订园区经济发展规划和年度计划，经批准后组织实施。</w:t>
      </w:r>
    </w:p>
    <w:p>
      <w:pPr>
        <w:spacing w:line="600" w:lineRule="exact"/>
        <w:rPr>
          <w:rFonts w:ascii="仿宋_GB2312" w:eastAsia="仿宋_GB2312" w:hint="eastAsia"/>
          <w:bCs/>
          <w:kern w:val="0"/>
          <w:sz w:val="32"/>
          <w:szCs w:val="32"/>
        </w:rPr>
      </w:pPr>
      <w:r>
        <w:rPr>
          <w:rFonts w:ascii="仿宋_GB2312" w:eastAsia="仿宋_GB2312" w:hint="eastAsia"/>
          <w:bCs/>
          <w:kern w:val="0"/>
          <w:sz w:val="32"/>
          <w:szCs w:val="32"/>
        </w:rPr>
        <w:t>　　（3）参与园区建设规划和控制性详细规划的编制、实施工作，协调进入园区项目的规划审批，对进入园区建设项目进行指导、管理。</w:t>
      </w:r>
    </w:p>
    <w:p>
      <w:pPr>
        <w:spacing w:line="600" w:lineRule="exact"/>
        <w:rPr>
          <w:rFonts w:ascii="仿宋_GB2312" w:eastAsia="仿宋_GB2312" w:hint="eastAsia"/>
          <w:bCs/>
          <w:kern w:val="0"/>
          <w:sz w:val="32"/>
          <w:szCs w:val="32"/>
        </w:rPr>
      </w:pPr>
      <w:r>
        <w:rPr>
          <w:rFonts w:ascii="仿宋_GB2312" w:eastAsia="仿宋_GB2312" w:hint="eastAsia"/>
          <w:bCs/>
          <w:kern w:val="0"/>
          <w:sz w:val="32"/>
          <w:szCs w:val="32"/>
        </w:rPr>
        <w:t>　　（4）负责园区基础设施和公共设施的建设与管理。</w:t>
      </w:r>
    </w:p>
    <w:p>
      <w:pPr>
        <w:spacing w:line="600" w:lineRule="exact"/>
        <w:rPr>
          <w:rFonts w:ascii="仿宋_GB2312" w:eastAsia="仿宋_GB2312" w:hint="eastAsia"/>
          <w:bCs/>
          <w:kern w:val="0"/>
          <w:sz w:val="32"/>
          <w:szCs w:val="32"/>
        </w:rPr>
      </w:pPr>
      <w:r>
        <w:rPr>
          <w:rFonts w:ascii="仿宋_GB2312" w:eastAsia="仿宋_GB2312" w:hint="eastAsia"/>
          <w:bCs/>
          <w:kern w:val="0"/>
          <w:sz w:val="32"/>
          <w:szCs w:val="32"/>
        </w:rPr>
        <w:t>　　（5）组织完成由市、仁和区转报项目的准备工作，组织、参与转报项目的检查验收工作。</w:t>
      </w:r>
    </w:p>
    <w:p>
      <w:pPr>
        <w:spacing w:line="600" w:lineRule="exact"/>
        <w:rPr>
          <w:rFonts w:ascii="仿宋_GB2312" w:eastAsia="仿宋_GB2312" w:hint="eastAsia"/>
          <w:bCs/>
          <w:kern w:val="0"/>
          <w:sz w:val="32"/>
          <w:szCs w:val="32"/>
        </w:rPr>
      </w:pPr>
      <w:r>
        <w:rPr>
          <w:rFonts w:ascii="仿宋_GB2312" w:eastAsia="仿宋_GB2312" w:hint="eastAsia"/>
          <w:bCs/>
          <w:kern w:val="0"/>
          <w:sz w:val="32"/>
          <w:szCs w:val="32"/>
        </w:rPr>
        <w:t>　　（6）负责园区招商引资、对外经济合作事项，管理园区涉外事务和进出口业务。</w:t>
      </w:r>
    </w:p>
    <w:p>
      <w:pPr>
        <w:spacing w:line="600" w:lineRule="exact"/>
        <w:rPr>
          <w:rFonts w:ascii="仿宋_GB2312" w:eastAsia="仿宋_GB2312" w:hint="eastAsia"/>
          <w:bCs/>
          <w:kern w:val="0"/>
          <w:sz w:val="32"/>
          <w:szCs w:val="32"/>
        </w:rPr>
      </w:pPr>
      <w:r>
        <w:rPr>
          <w:rFonts w:ascii="仿宋_GB2312" w:eastAsia="仿宋_GB2312" w:hint="eastAsia"/>
          <w:bCs/>
          <w:kern w:val="0"/>
          <w:sz w:val="32"/>
          <w:szCs w:val="32"/>
        </w:rPr>
        <w:t>　　（7）编制和执行园区财政预决算、组织财政收入，筹措各类建设资金。</w:t>
      </w:r>
    </w:p>
    <w:p>
      <w:pPr>
        <w:spacing w:line="600" w:lineRule="exact"/>
        <w:rPr>
          <w:rFonts w:ascii="仿宋_GB2312" w:eastAsia="仿宋_GB2312" w:hint="eastAsia"/>
          <w:bCs/>
          <w:kern w:val="0"/>
          <w:sz w:val="32"/>
          <w:szCs w:val="32"/>
        </w:rPr>
      </w:pPr>
      <w:r>
        <w:rPr>
          <w:rFonts w:ascii="仿宋_GB2312" w:eastAsia="仿宋_GB2312" w:hint="eastAsia"/>
          <w:bCs/>
          <w:kern w:val="0"/>
          <w:sz w:val="32"/>
          <w:szCs w:val="32"/>
        </w:rPr>
        <w:t>　　（8）受市政府有关部门和仁和区政府的委托，在园区范围内行使相关行政管理职能。</w:t>
      </w:r>
    </w:p>
    <w:p>
      <w:pPr>
        <w:spacing w:line="360" w:lineRule="auto"/>
        <w:rPr>
          <w:rFonts w:ascii="仿宋_GB2312" w:eastAsia="仿宋_GB2312" w:hint="eastAsia"/>
          <w:bCs/>
          <w:kern w:val="0"/>
          <w:sz w:val="32"/>
          <w:szCs w:val="32"/>
        </w:rPr>
      </w:pPr>
      <w:r>
        <w:rPr>
          <w:rFonts w:ascii="仿宋_GB2312" w:eastAsia="仿宋_GB2312" w:hint="eastAsia"/>
          <w:bCs/>
          <w:kern w:val="0"/>
          <w:sz w:val="32"/>
          <w:szCs w:val="32"/>
        </w:rPr>
        <w:t>　　（9）负责园区范围内土地征收、移民安置、土地出让工作。</w:t>
      </w:r>
    </w:p>
    <w:p>
      <w:pPr>
        <w:spacing w:line="360" w:lineRule="auto"/>
        <w:rPr>
          <w:rFonts w:ascii="仿宋_GB2312" w:eastAsia="仿宋_GB2312" w:hint="eastAsia"/>
          <w:bCs/>
          <w:kern w:val="0"/>
          <w:sz w:val="32"/>
          <w:szCs w:val="32"/>
        </w:rPr>
      </w:pPr>
      <w:r>
        <w:rPr>
          <w:rFonts w:ascii="仿宋_GB2312" w:eastAsia="仿宋_GB2312" w:hint="eastAsia"/>
          <w:bCs/>
          <w:kern w:val="0"/>
          <w:sz w:val="32"/>
          <w:szCs w:val="32"/>
        </w:rPr>
        <w:t>　　（10）负责园区范围内社会事业的建设和管理。</w:t>
      </w:r>
    </w:p>
    <w:p>
      <w:pPr>
        <w:spacing w:line="360" w:lineRule="auto"/>
        <w:rPr>
          <w:rFonts w:ascii="仿宋_GB2312" w:eastAsia="仿宋_GB2312" w:hint="eastAsia"/>
          <w:bCs/>
          <w:kern w:val="0"/>
          <w:sz w:val="32"/>
          <w:szCs w:val="32"/>
        </w:rPr>
      </w:pPr>
      <w:r>
        <w:rPr>
          <w:rFonts w:ascii="仿宋_GB2312" w:eastAsia="仿宋_GB2312" w:hint="eastAsia"/>
          <w:bCs/>
          <w:kern w:val="0"/>
          <w:sz w:val="32"/>
          <w:szCs w:val="32"/>
        </w:rPr>
        <w:t>　　（11）受委托管理仁和区金江镇。</w:t>
      </w:r>
    </w:p>
    <w:p>
      <w:pPr>
        <w:spacing w:line="360" w:lineRule="auto"/>
        <w:rPr>
          <w:rFonts w:ascii="仿宋_GB2312" w:eastAsia="仿宋_GB2312" w:hint="eastAsia"/>
          <w:bCs/>
          <w:kern w:val="0"/>
          <w:sz w:val="32"/>
          <w:szCs w:val="32"/>
        </w:rPr>
      </w:pPr>
      <w:r>
        <w:rPr>
          <w:rFonts w:ascii="仿宋_GB2312" w:eastAsia="仿宋_GB2312" w:hint="eastAsia"/>
          <w:bCs/>
          <w:kern w:val="0"/>
          <w:sz w:val="32"/>
          <w:szCs w:val="32"/>
        </w:rPr>
        <w:t>　　（12）承办市政府交办的其他事项。</w:t>
      </w:r>
    </w:p>
    <w:p>
      <w:pPr>
        <w:pStyle w:val="15"/>
        <w:adjustRightInd w:val="0"/>
        <w:snapToGrid w:val="0"/>
        <w:spacing w:beforeLines="0" w:before="93" w:line="600" w:lineRule="exact"/>
        <w:ind w:firstLineChars="208" w:firstLine="666"/>
        <w:outlineLvl w:val="2"/>
        <w:rPr>
          <w:rFonts w:ascii="仿宋" w:eastAsia="仿宋" w:hint="eastAsia"/>
          <w:bCs/>
          <w:color w:val="000000"/>
          <w:sz w:val="32"/>
          <w:szCs w:val="32"/>
        </w:rPr>
      </w:pPr>
      <w:bookmarkStart w:id="21" w:name="_Toc15378446"/>
      <w:bookmarkStart w:id="22" w:name="_Toc15377199"/>
      <w:r>
        <w:rPr>
          <w:rFonts w:ascii="仿宋" w:eastAsia="仿宋" w:hint="eastAsia"/>
          <w:bCs/>
          <w:color w:val="000000"/>
          <w:sz w:val="32"/>
          <w:szCs w:val="32"/>
        </w:rPr>
        <w:t>（二）2020年重点工作完成情况。</w:t>
      </w:r>
      <w:bookmarkEnd w:id="21"/>
      <w:bookmarkEnd w:id="22"/>
    </w:p>
    <w:p>
      <w:pPr>
        <w:spacing w:line="353" w:lineRule="auto"/>
        <w:ind w:firstLine="640"/>
        <w:rPr>
          <w:rFonts w:ascii="仿宋_GB2312" w:eastAsia="仿宋_GB2312" w:hint="eastAsia"/>
          <w:kern w:val="0"/>
          <w:sz w:val="32"/>
          <w:szCs w:val="32"/>
        </w:rPr>
      </w:pPr>
      <w:r>
        <w:rPr>
          <w:rFonts w:ascii="仿宋_GB2312" w:eastAsia="仿宋_GB2312" w:hint="eastAsia"/>
          <w:kern w:val="0"/>
          <w:sz w:val="32"/>
          <w:szCs w:val="32"/>
        </w:rPr>
        <w:t>2020年，全年完成工业总产值316.17亿元，同比增长5.49%，实现规上工业增加值增速4%；完成招商引资到位资金58亿元；完成固定资产投资38.2亿元，同比增长10%，工业投资33亿元，同比增长22.36%，技改投资24亿元，同比增长20%；完成一般公共预算收入2.52亿元；实现高新技术产业主营业务收入183亿元。</w:t>
      </w:r>
    </w:p>
    <w:p>
      <w:pPr>
        <w:spacing w:line="353" w:lineRule="auto"/>
        <w:ind w:firstLineChars="200" w:firstLine="640"/>
        <w:rPr>
          <w:rFonts w:ascii="仿宋_GB2312" w:eastAsia="仿宋_GB2312" w:hint="eastAsia"/>
          <w:kern w:val="0"/>
          <w:sz w:val="32"/>
          <w:szCs w:val="32"/>
        </w:rPr>
      </w:pPr>
      <w:r>
        <w:rPr>
          <w:rFonts w:ascii="仿宋_GB2312" w:eastAsia="仿宋_GB2312" w:hint="eastAsia"/>
          <w:kern w:val="0"/>
          <w:sz w:val="32"/>
          <w:szCs w:val="32"/>
        </w:rPr>
        <w:t>（一）推进产业发展，发展活力不断增强。一年来，围绕“打造世界级钒钛产业基地”目标，着力提高钒钛资源综合利用水平，大力发展和引进涉钒钛企业，加快实施了力兴钛业1万吨／年钛材深加工及其配套2万吨／年全流程海绵钛、攀钢5000吨高端钛及钛合金生产线、攀钢1.5万吨／年氯化法钛白氧化试验装置工程、钢城集团2000吨／年钛合金铸件、天民钛业100吨低成本高性能钛及钛合金零部件粉末冶金制造中试及产业化项目等一大批投资额度大、科技含量高、产业带动性强的重点项目，钒钛产业链逐步迈向中高端。积极落实各项优惠政策，为企业争取上级扶持资金2.01亿元、优惠电费2.1亿元。强化债务化解，争取下达专项债券4.35亿元，发行企业债1.98亿元，完成天津银行3.39亿元高息债务置换，节约债务成本1460万元／年。协调解决国投公司垫付款成本和偿还问题，债务成本从11.72%／年降至9.7%／年。协调到期债务4.28亿元展期，完成债务延续，资金压力得到妥善解决。</w:t>
      </w:r>
    </w:p>
    <w:p>
      <w:pPr>
        <w:spacing w:line="353" w:lineRule="auto"/>
        <w:ind w:firstLineChars="200" w:firstLine="640"/>
        <w:rPr>
          <w:rFonts w:ascii="仿宋_GB2312" w:eastAsia="仿宋_GB2312" w:hint="eastAsia"/>
          <w:kern w:val="0"/>
          <w:sz w:val="32"/>
          <w:szCs w:val="32"/>
        </w:rPr>
      </w:pPr>
      <w:r>
        <w:rPr>
          <w:rFonts w:ascii="仿宋_GB2312" w:eastAsia="仿宋_GB2312" w:hint="eastAsia"/>
          <w:kern w:val="0"/>
          <w:sz w:val="32"/>
          <w:szCs w:val="32"/>
        </w:rPr>
        <w:t>（二）强化招商引资，发展后劲不断夯实。确立“领导包抓负责、部门牵头实施、项目专班推进”工作方式，强化项目包装储备、协调推进和要素保障，以钒钛产业链为重点完成招商储备项目88个。紧盯攀钢集团产业链上下游、左右端进行配套产业招商，先后签约了攀钢钛化工产业技术升级改造项目、海绵钛产业技术升级改造项目、海绵钛生产线复产氯化工序改造项目等3个项目，签约总金额2.6亿元；精准对接目标企业，顺利签约开沃攀枝花专用车、钢城集团高端钛合金熔炼及精密铸造、川投化工环保节能清洁生产技改、润泽建材工业固废资源化综合利用等5个超5亿元项目和航盛年处理60万吨固废钢渣制粉综合利用、兴中钛业年产5万吨金红石型钛白粉、鑫泰金属含钒废渣综合开发利用等18个项目投资超2000万元（其中9个项目超2亿元）。截至11月底，新签约引进项目18个，协议总投资50.42亿元，招商引资到位资金53.94亿元。全年预计新签约项目22个，协议金额70亿余元，招商引资到位资金58亿元。加快“存量企业”处置，通过引入攀钢钛渣电炉煤气回收、力兴钛业海绵钛生产与钛材加工、攀高投标准化厂房建设等项目，盘活德蓝重工、恒为制钛、明珠铝业、长桥工贸、万腾工贸等存量企业，预计全年盘活企业13家，释放土地资源1460.38亩。</w:t>
      </w:r>
    </w:p>
    <w:p>
      <w:pPr>
        <w:spacing w:line="353" w:lineRule="auto"/>
        <w:ind w:firstLine="640"/>
        <w:rPr>
          <w:rFonts w:ascii="仿宋_GB2312" w:eastAsia="仿宋_GB2312" w:hint="eastAsia"/>
          <w:kern w:val="0"/>
          <w:sz w:val="32"/>
          <w:szCs w:val="32"/>
        </w:rPr>
      </w:pPr>
      <w:r>
        <w:rPr>
          <w:rFonts w:ascii="仿宋_GB2312" w:eastAsia="仿宋_GB2312" w:hint="eastAsia"/>
          <w:kern w:val="0"/>
          <w:sz w:val="32"/>
          <w:szCs w:val="32"/>
        </w:rPr>
        <w:t>（三）加快新城建设，产城融合不断推进。加快推进规划编制，完成金江片区（金江单元）控规修编，积极开展钒钛高新技术产业开发区（团山、马店河、立柯等3个单元）和金江片区（金江、青龙山等2个单元）控规修编及五桂塘、乐弄、沙沟南片区控规编制。加快推进项目建设，2020年，确定钒钛新城建设重点项目20个，总投资约55亿元，截至目前，已完成金江生活污水处理厂一期工程、工业污水处理厂提标改造、物流园主干道等5个基础设施建设项目和9个环境提升项目，总投资9.55亿元。启动建设工业园区基础设施综合配套工程（PPP）、标准化厂房二期、钒钛科技中心等3个项目，总投资38.61亿元。加快钒钛新城综合市场、中轴线建设及周边土地整理、钒钛新城医院3个项目前期概念性方案设计、征地拆迁等相关工作，总投资6.5亿元。</w:t>
      </w:r>
    </w:p>
    <w:p>
      <w:pPr>
        <w:spacing w:line="353" w:lineRule="auto"/>
        <w:ind w:firstLineChars="200" w:firstLine="640"/>
        <w:rPr>
          <w:rFonts w:ascii="仿宋_GB2312" w:eastAsia="仿宋_GB2312" w:hint="eastAsia"/>
          <w:kern w:val="0"/>
          <w:sz w:val="32"/>
          <w:szCs w:val="32"/>
        </w:rPr>
      </w:pPr>
      <w:r>
        <w:rPr>
          <w:rFonts w:ascii="仿宋_GB2312" w:eastAsia="仿宋_GB2312" w:hint="eastAsia"/>
          <w:kern w:val="0"/>
          <w:sz w:val="32"/>
          <w:szCs w:val="32"/>
        </w:rPr>
        <w:t>（四）创新发展模式，高新特色不断突显。深入贯彻落实市委、市政府《关于加快攀枝花钒钛高新技术产业开发区高质量发展推进“一区多园”建设的实施意见》精神，构筑园区管理新模式。加大高新技术企业培育力度，全年申报高新技术企业10家，预计通过8家。加强创新人才招引，柔性引进研发人员27人。强化创新平台引进和培育，推动国家技术转移西南中心攀西分中心和国家钒钛检测重点实验室建设，打造成果转移转化新路径。组织攀钢钛业、攀枝花梦梦科技等4家企业省级科技计划项目验收结题。全力推进钒钛高新区科技服务业产业集聚区建设和新兴业态培育，5家企业通过专家评审并获得立项支持。</w:t>
      </w:r>
    </w:p>
    <w:p>
      <w:pPr>
        <w:spacing w:line="353" w:lineRule="auto"/>
        <w:ind w:firstLineChars="200" w:firstLine="640"/>
        <w:rPr>
          <w:rFonts w:ascii="仿宋_GB2312" w:eastAsia="仿宋_GB2312" w:hint="eastAsia"/>
          <w:kern w:val="0"/>
          <w:sz w:val="32"/>
          <w:szCs w:val="32"/>
        </w:rPr>
      </w:pPr>
      <w:r>
        <w:rPr>
          <w:rFonts w:ascii="仿宋_GB2312" w:eastAsia="仿宋_GB2312" w:hint="eastAsia"/>
          <w:kern w:val="0"/>
          <w:sz w:val="32"/>
          <w:szCs w:val="32"/>
        </w:rPr>
        <w:t>（五）抓好环境保护和安全生产，监督管理水平不断提升。严格落实河湖长制，切实抓好重点行业、重点企业环境污染整治，实施工业污染源全面达标排放计划，对污染物排放不达标的一律停产整改。持续推动生态环境问题整治，各项生态环境保护督察检查涉及问题80个均全部按要求完成整改，完成率100％；“长江经济带”环境问题自查整改3个，完成整改2个，剩余的川投化工整改项目已延期至2021年12月底，目前正有序推进。加强现场监管，重拳整治施工扬尘、运输扬尘、油烟污染等问题，辖区空气、水环境质量持续巩固，金江大湾子断面水质、金沙金江水源地水质达标率均为100％。稳步推进森林防灭火专项整治，坚持问题导向，成立工作专班，分片包抓治理，深入排查整治，从严管控火源，形成齐抓共管工作格局，截止目前，辖区无火案积案，防灭火工作总体开展平稳。</w:t>
      </w:r>
      <w:bookmarkStart w:id="23" w:name="_Hlk53735855"/>
      <w:r>
        <w:rPr>
          <w:rFonts w:ascii="仿宋_GB2312" w:eastAsia="仿宋_GB2312" w:hint="eastAsia"/>
          <w:kern w:val="0"/>
          <w:sz w:val="32"/>
          <w:szCs w:val="32"/>
        </w:rPr>
        <w:t>抓好行业安全生产管理，制发《钒钛高新区安全生产工作要点》《钒钛高新区安全生产专项整治三年行动计划》，</w:t>
      </w:r>
      <w:bookmarkStart w:id="24" w:name="_Hlk53736002"/>
      <w:bookmarkEnd w:id="23"/>
      <w:r>
        <w:rPr>
          <w:rFonts w:ascii="仿宋_GB2312" w:eastAsia="仿宋_GB2312" w:hint="eastAsia"/>
          <w:kern w:val="0"/>
          <w:sz w:val="32"/>
          <w:szCs w:val="32"/>
        </w:rPr>
        <w:t>实行清单制管理，严格监管执法，依法查处事故，全面压实企业主体责任、政府管理责任、部门监管责任，1－11月累计开展安全检查（复查）267次，检查发现问题隐患543条，完成整改394条，</w:t>
      </w:r>
      <w:bookmarkEnd w:id="24"/>
      <w:r>
        <w:rPr>
          <w:rFonts w:ascii="仿宋_GB2312" w:eastAsia="仿宋_GB2312" w:hint="eastAsia"/>
          <w:kern w:val="0"/>
          <w:sz w:val="32"/>
          <w:szCs w:val="32"/>
        </w:rPr>
        <w:t>及时排除安全隐患。</w:t>
      </w:r>
    </w:p>
    <w:p>
      <w:pPr>
        <w:spacing w:line="353" w:lineRule="auto"/>
        <w:ind w:firstLineChars="200" w:firstLine="640"/>
        <w:rPr>
          <w:rFonts w:ascii="仿宋_GB2312" w:eastAsia="仿宋_GB2312" w:hint="eastAsia"/>
          <w:kern w:val="0"/>
          <w:sz w:val="32"/>
          <w:szCs w:val="32"/>
        </w:rPr>
      </w:pPr>
      <w:r>
        <w:rPr>
          <w:rFonts w:ascii="仿宋_GB2312" w:eastAsia="仿宋_GB2312" w:hint="eastAsia"/>
          <w:kern w:val="0"/>
          <w:sz w:val="32"/>
          <w:szCs w:val="32"/>
        </w:rPr>
        <w:t>（六）全力抗击疫情，社会事业不断发展。统筹推进常态化疫情防控和经济社会发展，迅速成立应对新型冠状病毒感染肺炎疫情工作领导小组和应急指挥部，统一指挥、统一调度。结合管委会实际，紧盯企业务工、辖区群众、机关单位三个重点，规范排查，确保不漏一户、不掉一人；投入1.2万余人次，在辖区2个高速公路出入口和金江火车站设置交通监测卡点，并建立“一点一部三队”工作机制，坚决堵住疫情扩散通道。严格落实“复工有组织、到攀要检查、检查有报告”工作要求，成立企业复工指导组，限期办结领导批示、会议部署和企业提请解决的事项，率先实现辖区企业复工复产100%。克服疫情困难，实现就业形势基本稳定和养老金按时足额发放，城镇失业率控制在4%以内。落实民生资金2010万元，推动3项民生工程及6件民生实事基本完成。持续开展“扫黑除恶”专项斗争，维护辖区社会和谐稳定。全面完成脱贫攻坚任务，金江镇脱贫攻坚工作通过上级考核验收。同时，扎实推进第七次全国人口普查工作。</w:t>
      </w:r>
    </w:p>
    <w:p>
      <w:pPr>
        <w:spacing w:line="353" w:lineRule="auto"/>
        <w:ind w:firstLineChars="197" w:firstLine="630"/>
        <w:rPr>
          <w:rFonts w:ascii="仿宋_GB2312" w:eastAsia="仿宋_GB2312" w:hint="eastAsia"/>
          <w:kern w:val="0"/>
          <w:sz w:val="32"/>
          <w:szCs w:val="32"/>
        </w:rPr>
      </w:pPr>
      <w:r>
        <w:rPr>
          <w:rFonts w:ascii="仿宋_GB2312" w:eastAsia="仿宋_GB2312" w:hint="eastAsia"/>
          <w:kern w:val="0"/>
          <w:sz w:val="32"/>
          <w:szCs w:val="32"/>
        </w:rPr>
        <w:t>（七）加强党的建设，统筹协调作用发挥更加明显。深入开展“守纪律、提效能、强执行、做表率”活动，党工委会专题审定活动方案，分类制定具体标准，聚焦发展主题，以“五问”为重点，深入开展“钒钛新城大家谈”活动，以实际工作成绩检验活动实效。深化用人体制改革，深化机构设置、薪酬改革、差异考核等改革，建立公开、择优、平等、竞争的用人机制；从全市选拔年轻干部19名，推荐2名市级干部到金江镇任职，畅通交流渠道。夯实党建基础，作为发起者之一，创建了成渝地区双城经济圈国家高新区党建联盟；成功创建成为首批四川省两新组织党建示范园区，实现企业党组织覆盖率100%；建成钒钛新城党群服务中心和金江铁路小区党群工作服务站，开展村级建制改革，完成4个村组织“一肩挑”。持续推进正风肃纪，开展党风廉政、疫情防控、森林草原防灭火专项整治监督检查30余次，立案审查6件，党纪处分6人，组织处理3人；对金江镇各村（社区）延伸巡察，扎实推动全面从严治党向基层延伸。全面落实意识形态工作责任制，定期分析研判意识形态工作；定期开展理论中心组、党工委会和主任会会前集中学习。新设立微信公众号“钒钛之光”，发布内容34期，门户网站发布各类信息简报400余篇（条）。结合实际做好统战工作，由市委统战部授予“新的社会阶层人士之家”。坚持党建带群建，始终把工会、共青团、妇联工作放到中心工作的大格局中通盘考虑、统筹安排。</w:t>
      </w:r>
    </w:p>
    <w:p>
      <w:pPr>
        <w:pStyle w:val="2"/>
        <w:rPr>
          <w:rStyle w:val="2Char"/>
        </w:rPr>
      </w:pPr>
      <w:bookmarkStart w:id="25" w:name="_Toc15396601"/>
      <w:bookmarkStart w:id="26" w:name="_Toc15377200"/>
      <w:bookmarkStart w:id="27" w:name="_Toc62794681"/>
      <w:r>
        <w:rPr>
          <w:rFonts w:ascii="黑体" w:eastAsia="黑体" w:hint="eastAsia"/>
          <w:color w:val="000000"/>
        </w:rPr>
        <w:t>二、机</w:t>
      </w:r>
      <w:r>
        <w:rPr>
          <w:rStyle w:val="2Char"/>
          <w:rFonts w:ascii="黑体" w:eastAsia="黑体" w:hint="eastAsia"/>
        </w:rPr>
        <w:t>构设置</w:t>
      </w:r>
      <w:bookmarkEnd w:id="25"/>
      <w:bookmarkEnd w:id="26"/>
      <w:bookmarkEnd w:id="27"/>
    </w:p>
    <w:p>
      <w:pPr>
        <w:ind w:firstLineChars="250" w:firstLine="800"/>
        <w:rPr>
          <w:rFonts w:ascii="仿宋" w:eastAsia="仿宋" w:hint="eastAsia"/>
          <w:color w:val="000000"/>
          <w:sz w:val="32"/>
          <w:szCs w:val="32"/>
        </w:rPr>
      </w:pPr>
      <w:r>
        <w:rPr>
          <w:rFonts w:ascii="仿宋" w:eastAsia="仿宋" w:hint="eastAsia"/>
          <w:sz w:val="32"/>
          <w:szCs w:val="32"/>
        </w:rPr>
        <w:t>攀枝花钒钛高新技术产业园区管理委员会下属二级单位6个，其中行政单位2个，</w:t>
      </w:r>
      <w:r>
        <w:rPr>
          <w:rFonts w:ascii="仿宋" w:eastAsia="仿宋" w:hint="eastAsia"/>
          <w:color w:val="000000"/>
          <w:sz w:val="32"/>
          <w:szCs w:val="32"/>
        </w:rPr>
        <w:t>参照公务员法管理的事业单位0个，其他事业单位4个。</w:t>
      </w:r>
    </w:p>
    <w:p>
      <w:pPr>
        <w:pStyle w:val="15"/>
        <w:adjustRightInd w:val="0"/>
        <w:snapToGrid w:val="0"/>
        <w:spacing w:beforeLines="0" w:before="93" w:line="600" w:lineRule="exact"/>
        <w:ind w:firstLineChars="208" w:firstLine="666"/>
        <w:rPr>
          <w:rFonts w:ascii="仿宋" w:eastAsia="仿宋" w:hint="eastAsia"/>
          <w:color w:val="000000"/>
          <w:sz w:val="32"/>
          <w:szCs w:val="32"/>
        </w:rPr>
      </w:pPr>
      <w:r>
        <w:rPr>
          <w:rFonts w:ascii="仿宋" w:eastAsia="仿宋" w:hint="eastAsia"/>
          <w:color w:val="000000"/>
          <w:sz w:val="32"/>
          <w:szCs w:val="32"/>
        </w:rPr>
        <w:t>纳入</w:t>
      </w:r>
      <w:r>
        <w:rPr>
          <w:rFonts w:ascii="仿宋" w:eastAsia="仿宋" w:hint="eastAsia"/>
          <w:sz w:val="32"/>
          <w:szCs w:val="32"/>
        </w:rPr>
        <w:t>攀枝花钒钛高新技术产业园区管理委员会</w:t>
      </w:r>
      <w:r>
        <w:rPr>
          <w:rFonts w:ascii="仿宋" w:eastAsia="仿宋" w:hint="eastAsia"/>
          <w:color w:val="000000"/>
          <w:sz w:val="32"/>
          <w:szCs w:val="32"/>
        </w:rPr>
        <w:t>2020年度部门决算编制范围的二级预算单位包括：</w:t>
      </w:r>
    </w:p>
    <w:p>
      <w:pPr>
        <w:pStyle w:val="15"/>
        <w:numPr>
          <w:ilvl w:val="0"/>
          <w:numId w:val="1"/>
        </w:numPr>
        <w:adjustRightInd w:val="0"/>
        <w:snapToGrid w:val="0"/>
        <w:spacing w:beforeLines="0" w:before="93" w:line="600" w:lineRule="exact"/>
        <w:outlineLvl w:val="2"/>
        <w:rPr>
          <w:rFonts w:ascii="仿宋" w:eastAsia="仿宋" w:hint="eastAsia"/>
          <w:color w:val="000000"/>
          <w:sz w:val="32"/>
          <w:szCs w:val="32"/>
        </w:rPr>
      </w:pPr>
      <w:bookmarkStart w:id="28" w:name="_Toc15377432"/>
      <w:bookmarkStart w:id="29" w:name="_Toc15306275"/>
      <w:bookmarkStart w:id="30" w:name="_Toc15377201"/>
      <w:bookmarkStart w:id="31" w:name="_Toc15378448"/>
      <w:r>
        <w:rPr>
          <w:rFonts w:ascii="仿宋" w:eastAsia="仿宋" w:hint="eastAsia"/>
          <w:sz w:val="32"/>
          <w:szCs w:val="32"/>
        </w:rPr>
        <w:t>攀枝花钒钛高新技术产业园区管理委员会（本级）</w:t>
      </w:r>
      <w:bookmarkEnd w:id="28"/>
      <w:bookmarkEnd w:id="29"/>
      <w:bookmarkEnd w:id="30"/>
      <w:bookmarkEnd w:id="31"/>
    </w:p>
    <w:p>
      <w:pPr>
        <w:pStyle w:val="15"/>
        <w:numPr>
          <w:ilvl w:val="0"/>
          <w:numId w:val="1"/>
        </w:numPr>
        <w:adjustRightInd w:val="0"/>
        <w:snapToGrid w:val="0"/>
        <w:spacing w:beforeLines="0" w:before="93" w:line="600" w:lineRule="exact"/>
        <w:outlineLvl w:val="2"/>
        <w:rPr>
          <w:rFonts w:ascii="仿宋" w:eastAsia="仿宋" w:hint="eastAsia"/>
          <w:color w:val="000000"/>
          <w:sz w:val="32"/>
          <w:szCs w:val="32"/>
        </w:rPr>
      </w:pPr>
      <w:bookmarkStart w:id="32" w:name="_Toc15377433"/>
      <w:bookmarkStart w:id="33" w:name="_Toc15306276"/>
      <w:bookmarkStart w:id="34" w:name="_Toc15377202"/>
      <w:bookmarkStart w:id="35" w:name="_Toc15378449"/>
      <w:r>
        <w:rPr>
          <w:rFonts w:ascii="仿宋" w:eastAsia="仿宋" w:hint="eastAsia"/>
          <w:color w:val="000000"/>
          <w:sz w:val="32"/>
          <w:szCs w:val="32"/>
        </w:rPr>
        <w:t>攀枝花市仁和区金江中小学</w:t>
      </w:r>
      <w:bookmarkEnd w:id="32"/>
      <w:bookmarkEnd w:id="33"/>
      <w:bookmarkEnd w:id="34"/>
      <w:bookmarkEnd w:id="35"/>
    </w:p>
    <w:p>
      <w:pPr>
        <w:pStyle w:val="15"/>
        <w:numPr>
          <w:ilvl w:val="0"/>
          <w:numId w:val="1"/>
        </w:numPr>
        <w:adjustRightInd w:val="0"/>
        <w:snapToGrid w:val="0"/>
        <w:spacing w:beforeLines="0" w:before="93" w:line="600" w:lineRule="exact"/>
        <w:outlineLvl w:val="2"/>
        <w:rPr>
          <w:rFonts w:ascii="仿宋" w:eastAsia="仿宋" w:hint="eastAsia"/>
          <w:color w:val="000000"/>
          <w:sz w:val="32"/>
          <w:szCs w:val="32"/>
        </w:rPr>
      </w:pPr>
      <w:bookmarkStart w:id="36" w:name="_Toc15306277"/>
      <w:bookmarkStart w:id="37" w:name="_Toc15377434"/>
      <w:bookmarkStart w:id="38" w:name="_Toc15378450"/>
      <w:bookmarkStart w:id="39" w:name="_Toc15377203"/>
      <w:r>
        <w:rPr>
          <w:rFonts w:ascii="仿宋" w:eastAsia="仿宋" w:hint="eastAsia"/>
          <w:color w:val="000000"/>
          <w:sz w:val="32"/>
          <w:szCs w:val="32"/>
        </w:rPr>
        <w:t>攀枝花市仁和区江林小学</w:t>
      </w:r>
    </w:p>
    <w:p>
      <w:pPr>
        <w:pStyle w:val="15"/>
        <w:numPr>
          <w:ilvl w:val="0"/>
          <w:numId w:val="1"/>
        </w:numPr>
        <w:adjustRightInd w:val="0"/>
        <w:snapToGrid w:val="0"/>
        <w:spacing w:beforeLines="0" w:before="93" w:line="600" w:lineRule="exact"/>
        <w:outlineLvl w:val="2"/>
        <w:rPr>
          <w:rFonts w:ascii="仿宋" w:eastAsia="仿宋" w:hint="eastAsia"/>
          <w:color w:val="000000"/>
          <w:sz w:val="32"/>
          <w:szCs w:val="32"/>
        </w:rPr>
      </w:pPr>
      <w:r>
        <w:rPr>
          <w:rFonts w:ascii="仿宋" w:eastAsia="仿宋" w:hint="eastAsia"/>
          <w:color w:val="000000"/>
          <w:sz w:val="32"/>
          <w:szCs w:val="32"/>
        </w:rPr>
        <w:t>攀枝花市仁和区金江卫生院</w:t>
      </w:r>
    </w:p>
    <w:p>
      <w:pPr>
        <w:pStyle w:val="15"/>
        <w:numPr>
          <w:ilvl w:val="0"/>
          <w:numId w:val="1"/>
        </w:numPr>
        <w:adjustRightInd w:val="0"/>
        <w:snapToGrid w:val="0"/>
        <w:spacing w:beforeLines="0" w:before="93" w:line="600" w:lineRule="exact"/>
        <w:outlineLvl w:val="2"/>
        <w:rPr>
          <w:rFonts w:ascii="仿宋" w:eastAsia="仿宋" w:hint="eastAsia"/>
          <w:color w:val="000000"/>
          <w:sz w:val="32"/>
          <w:szCs w:val="32"/>
        </w:rPr>
      </w:pPr>
      <w:r>
        <w:rPr>
          <w:rFonts w:ascii="仿宋" w:eastAsia="仿宋" w:hint="eastAsia"/>
          <w:color w:val="000000"/>
          <w:sz w:val="32"/>
          <w:szCs w:val="32"/>
        </w:rPr>
        <w:t>攀枝花市仁和区金江镇人民政府</w:t>
      </w:r>
    </w:p>
    <w:p>
      <w:pPr>
        <w:pStyle w:val="15"/>
        <w:numPr>
          <w:ilvl w:val="0"/>
          <w:numId w:val="1"/>
        </w:numPr>
        <w:adjustRightInd w:val="0"/>
        <w:snapToGrid w:val="0"/>
        <w:spacing w:beforeLines="0" w:before="93" w:line="600" w:lineRule="exact"/>
        <w:outlineLvl w:val="2"/>
        <w:rPr>
          <w:rFonts w:ascii="仿宋" w:eastAsia="仿宋" w:hint="eastAsia"/>
          <w:color w:val="000000"/>
          <w:sz w:val="32"/>
          <w:szCs w:val="32"/>
        </w:rPr>
      </w:pPr>
      <w:r>
        <w:rPr>
          <w:rFonts w:ascii="仿宋" w:eastAsia="仿宋" w:hint="eastAsia"/>
          <w:color w:val="000000"/>
          <w:sz w:val="32"/>
          <w:szCs w:val="32"/>
        </w:rPr>
        <w:t xml:space="preserve">攀枝花市土地储备中心钒钛高新技术产业园区分中心 </w:t>
      </w:r>
      <w:bookmarkEnd w:id="36"/>
      <w:bookmarkEnd w:id="37"/>
      <w:bookmarkEnd w:id="38"/>
      <w:bookmarkEnd w:id="39"/>
    </w:p>
    <w:p>
      <w:pPr>
        <w:widowControl/>
        <w:jc w:val="left"/>
        <w:rPr>
          <w:rFonts w:ascii="仿宋" w:eastAsia="仿宋" w:hint="eastAsia"/>
          <w:color w:val="000000"/>
          <w:kern w:val="0"/>
          <w:sz w:val="32"/>
          <w:szCs w:val="32"/>
        </w:rPr>
      </w:pPr>
      <w:r>
        <w:rPr>
          <w:rFonts w:ascii="仿宋" w:eastAsia="仿宋" w:hint="eastAsia"/>
          <w:color w:val="000000"/>
          <w:sz w:val="32"/>
          <w:szCs w:val="32"/>
        </w:rPr>
        <w:br w:type="page"/>
      </w:r>
    </w:p>
    <w:p>
      <w:pPr>
        <w:pStyle w:val="1"/>
        <w:ind w:right="440"/>
        <w:jc w:val="right"/>
        <w:rPr>
          <w:rStyle w:val="1Char"/>
          <w:rFonts w:ascii="黑体" w:eastAsia="黑体" w:hint="eastAsia"/>
        </w:rPr>
      </w:pPr>
      <w:bookmarkStart w:id="40" w:name="_Toc15396602"/>
      <w:bookmarkStart w:id="41" w:name="_Toc15377204"/>
      <w:bookmarkStart w:id="42" w:name="_Toc62794682"/>
      <w:r>
        <w:rPr>
          <w:rFonts w:ascii="黑体" w:eastAsia="黑体" w:hint="eastAsia"/>
          <w:b w:val="0"/>
          <w:color w:val="000000"/>
        </w:rPr>
        <w:t>第二部分</w:t>
      </w:r>
      <w:r>
        <w:rPr>
          <w:rFonts w:ascii="黑体" w:eastAsia="黑体" w:hint="eastAsia"/>
          <w:color w:val="000000"/>
        </w:rPr>
        <w:t xml:space="preserve"> </w:t>
      </w:r>
      <w:r>
        <w:rPr>
          <w:rStyle w:val="1Char"/>
          <w:rFonts w:ascii="黑体" w:eastAsia="黑体" w:hint="eastAsia"/>
        </w:rPr>
        <w:t>2020年度部门决算情况说明</w:t>
      </w:r>
      <w:bookmarkEnd w:id="40"/>
      <w:bookmarkEnd w:id="41"/>
      <w:bookmarkEnd w:id="42"/>
    </w:p>
    <w:p/>
    <w:p>
      <w:pPr>
        <w:pStyle w:val="25"/>
        <w:numPr>
          <w:ilvl w:val="0"/>
          <w:numId w:val="2"/>
        </w:numPr>
        <w:spacing w:line="600" w:lineRule="exact"/>
        <w:ind w:firstLineChars="0"/>
        <w:outlineLvl w:val="1"/>
        <w:rPr>
          <w:rStyle w:val="2Char"/>
          <w:rFonts w:ascii="黑体" w:eastAsia="黑体" w:hint="eastAsia"/>
          <w:b w:val="0"/>
        </w:rPr>
      </w:pPr>
      <w:bookmarkStart w:id="43" w:name="_Toc15377205"/>
      <w:bookmarkStart w:id="44" w:name="_Toc15396603"/>
      <w:bookmarkStart w:id="45" w:name="_Toc62794683"/>
      <w:r>
        <w:rPr>
          <w:rFonts w:ascii="黑体" w:eastAsia="黑体" w:hint="eastAsia"/>
          <w:color w:val="000000"/>
          <w:sz w:val="32"/>
          <w:szCs w:val="32"/>
        </w:rPr>
        <w:t>收</w:t>
      </w:r>
      <w:r>
        <w:rPr>
          <w:rStyle w:val="2Char"/>
          <w:rFonts w:ascii="黑体" w:eastAsia="黑体" w:hint="eastAsia"/>
          <w:b w:val="0"/>
        </w:rPr>
        <w:t>入支出决算总体情况说明</w:t>
      </w:r>
      <w:bookmarkEnd w:id="43"/>
      <w:bookmarkEnd w:id="44"/>
      <w:bookmarkEnd w:id="45"/>
    </w:p>
    <w:p>
      <w:pPr>
        <w:snapToGrid w:val="0"/>
        <w:spacing w:line="640" w:lineRule="exact"/>
        <w:ind w:firstLineChars="200" w:firstLine="640"/>
        <w:rPr>
          <w:rFonts w:ascii="仿宋" w:eastAsia="仿宋" w:hint="eastAsia"/>
          <w:color w:val="000000"/>
          <w:sz w:val="32"/>
          <w:szCs w:val="32"/>
          <w:highlight w:val="darkCyan"/>
        </w:rPr>
      </w:pPr>
      <w:r>
        <w:rPr>
          <w:rFonts w:ascii="仿宋" w:eastAsia="仿宋" w:hint="eastAsia"/>
          <w:color w:val="000000"/>
          <w:sz w:val="32"/>
          <w:szCs w:val="32"/>
        </w:rPr>
        <w:t>2020年度收、支总计68243.58万元。与2019年相比，收、支总计各减少828.99万元，下降1.20%。主要变动原因是</w:t>
      </w:r>
      <w:r>
        <w:rPr>
          <w:rFonts w:ascii="仿宋_GB2312" w:eastAsia="仿宋_GB2312" w:hint="eastAsia"/>
          <w:color w:val="000000"/>
          <w:sz w:val="32"/>
          <w:szCs w:val="32"/>
        </w:rPr>
        <w:t>2019年申请了项目专项债券20000万元及上级专项资金，且金额较大，故2019年收支总数较大。</w:t>
      </w:r>
    </w:p>
    <w:p>
      <w:pPr>
        <w:snapToGrid w:val="0"/>
        <w:spacing w:line="640" w:lineRule="exact"/>
        <w:ind w:firstLineChars="200" w:firstLine="640"/>
        <w:rPr>
          <w:rFonts w:ascii="仿宋" w:eastAsia="仿宋" w:hint="eastAsia"/>
          <w:color w:val="000000"/>
          <w:sz w:val="32"/>
          <w:szCs w:val="32"/>
          <w:highlight w:val="darkCyan"/>
        </w:rPr>
      </w:pPr>
      <w:r>
        <w:rPr>
          <w:rFonts w:ascii="仿宋" w:eastAsia="仿宋" w:hint="eastAsia"/>
          <w:color w:val="000000"/>
          <w:sz w:val="32"/>
          <w:szCs w:val="32"/>
        </w:rPr>
        <w:drawing>
          <wp:anchor distT="0" distB="0" distL="85723" distR="85723" simplePos="0" relativeHeight="24" behindDoc="0" locked="0" layoutInCell="1" hidden="0" allowOverlap="1">
            <wp:simplePos x="0" y="0"/>
            <wp:positionH relativeFrom="column">
              <wp:posOffset>406400</wp:posOffset>
            </wp:positionH>
            <wp:positionV relativeFrom="paragraph">
              <wp:posOffset>139700</wp:posOffset>
            </wp:positionV>
            <wp:extent cx="4581524" cy="2752725"/>
            <wp:effectExtent l="0" t="0" r="0" b="0"/>
            <wp:wrapTight wrapText="bothSides">
              <wp:wrapPolygon>
                <wp:start x="-30" y="-20"/>
                <wp:lineTo x="-30" y="21579"/>
                <wp:lineTo x="21569" y="21579"/>
                <wp:lineTo x="21569" y="-20"/>
                <wp:lineTo x="-30" y="-20"/>
              </wp:wrapPolygon>
            </wp:wrapTight>
            <wp:docPr id="1" name="图片 12" descr="2996231371630983335156.png"/>
            <wp:cNvGraphicFramePr>
              <a:graphicFrameLocks noChangeAspect="1"/>
            </wp:cNvGraphicFramePr>
            <a:graphic>
              <a:graphicData uri="http://schemas.openxmlformats.org/drawingml/2006/picture">
                <pic:pic>
                  <pic:nvPicPr>
                    <pic:cNvPr id="3" name="图片 12 3"/>
                    <pic:cNvPicPr/>
                  </pic:nvPicPr>
                  <pic:blipFill>
                    <a:blip r:embed="rId4"/>
                    <a:stretch>
                      <a:fillRect/>
                    </a:stretch>
                  </pic:blipFill>
                  <pic:spPr>
                    <a:xfrm rot="0">
                      <a:off x="0" y="0"/>
                      <a:ext cx="4581524" cy="2752725"/>
                    </a:xfrm>
                    <a:prstGeom prst="rect"/>
                    <a:noFill/>
                    <a:ln w="9525" cmpd="sng" cap="flat">
                      <a:noFill/>
                      <a:prstDash val="solid"/>
                      <a:round/>
                    </a:ln>
                  </pic:spPr>
                </pic:pic>
              </a:graphicData>
            </a:graphic>
          </wp:anchor>
        </w:drawing>
      </w:r>
    </w:p>
    <w:p>
      <w:pPr>
        <w:spacing w:line="600" w:lineRule="exact"/>
        <w:ind w:firstLineChars="200" w:firstLine="640"/>
        <w:jc w:val="left"/>
        <w:rPr>
          <w:rFonts w:ascii="仿宋_GB2312" w:eastAsia="仿宋_GB2312" w:hint="eastAsia"/>
          <w:color w:val="000000"/>
          <w:sz w:val="32"/>
          <w:szCs w:val="32"/>
        </w:rPr>
      </w:pPr>
    </w:p>
    <w:p>
      <w:pPr>
        <w:spacing w:line="600" w:lineRule="exact"/>
        <w:ind w:firstLineChars="200" w:firstLine="640"/>
        <w:jc w:val="left"/>
        <w:rPr>
          <w:rFonts w:ascii="仿宋_GB2312" w:eastAsia="仿宋_GB2312" w:hint="eastAsia"/>
          <w:color w:val="000000"/>
          <w:sz w:val="32"/>
          <w:szCs w:val="32"/>
        </w:rPr>
      </w:pPr>
    </w:p>
    <w:p>
      <w:pPr>
        <w:spacing w:line="600" w:lineRule="exact"/>
        <w:ind w:firstLineChars="200" w:firstLine="640"/>
        <w:jc w:val="left"/>
        <w:rPr>
          <w:rFonts w:ascii="仿宋_GB2312" w:eastAsia="仿宋_GB2312" w:hint="eastAsia"/>
          <w:color w:val="000000"/>
          <w:sz w:val="32"/>
          <w:szCs w:val="32"/>
        </w:rPr>
      </w:pPr>
    </w:p>
    <w:p>
      <w:pPr>
        <w:spacing w:line="600" w:lineRule="exact"/>
        <w:ind w:firstLineChars="200" w:firstLine="640"/>
        <w:jc w:val="left"/>
        <w:rPr>
          <w:rFonts w:ascii="仿宋_GB2312" w:eastAsia="仿宋_GB2312" w:hint="eastAsia"/>
          <w:color w:val="000000"/>
          <w:sz w:val="32"/>
          <w:szCs w:val="32"/>
        </w:rPr>
      </w:pPr>
    </w:p>
    <w:p>
      <w:pPr>
        <w:spacing w:line="600" w:lineRule="exact"/>
        <w:ind w:firstLineChars="200" w:firstLine="640"/>
        <w:jc w:val="left"/>
        <w:rPr>
          <w:rFonts w:ascii="仿宋_GB2312" w:eastAsia="仿宋_GB2312" w:hint="eastAsia"/>
          <w:color w:val="000000"/>
          <w:sz w:val="32"/>
          <w:szCs w:val="32"/>
        </w:rPr>
      </w:pPr>
    </w:p>
    <w:p>
      <w:pPr>
        <w:spacing w:line="600" w:lineRule="exact"/>
        <w:ind w:firstLineChars="200" w:firstLine="640"/>
        <w:jc w:val="left"/>
        <w:rPr>
          <w:rFonts w:ascii="仿宋_GB2312" w:eastAsia="仿宋_GB2312" w:hint="eastAsia"/>
          <w:color w:val="000000"/>
          <w:sz w:val="32"/>
          <w:szCs w:val="32"/>
        </w:rPr>
      </w:pPr>
    </w:p>
    <w:p>
      <w:pPr>
        <w:spacing w:line="600" w:lineRule="exact"/>
        <w:ind w:firstLineChars="200" w:firstLine="640"/>
        <w:jc w:val="left"/>
        <w:rPr>
          <w:rFonts w:ascii="仿宋_GB2312" w:eastAsia="仿宋_GB2312" w:hint="eastAsia"/>
          <w:color w:val="000000"/>
          <w:sz w:val="32"/>
          <w:szCs w:val="32"/>
        </w:rPr>
      </w:pPr>
    </w:p>
    <w:p>
      <w:pPr>
        <w:pStyle w:val="25"/>
        <w:numPr>
          <w:ilvl w:val="0"/>
          <w:numId w:val="2"/>
        </w:numPr>
        <w:spacing w:line="600" w:lineRule="exact"/>
        <w:ind w:firstLineChars="0"/>
        <w:outlineLvl w:val="1"/>
        <w:rPr>
          <w:rStyle w:val="2Char"/>
          <w:rFonts w:ascii="黑体" w:eastAsia="黑体" w:hint="eastAsia"/>
          <w:b w:val="0"/>
        </w:rPr>
      </w:pPr>
      <w:bookmarkStart w:id="46" w:name="_Toc15396604"/>
      <w:bookmarkStart w:id="47" w:name="_Toc15377206"/>
      <w:bookmarkStart w:id="48" w:name="_Toc62794684"/>
      <w:r>
        <w:rPr>
          <w:rFonts w:ascii="黑体" w:eastAsia="黑体" w:hint="eastAsia"/>
          <w:color w:val="000000"/>
          <w:sz w:val="32"/>
          <w:szCs w:val="32"/>
        </w:rPr>
        <w:t>收</w:t>
      </w:r>
      <w:r>
        <w:rPr>
          <w:rStyle w:val="2Char"/>
          <w:rFonts w:ascii="黑体" w:eastAsia="黑体" w:hint="eastAsia"/>
          <w:b w:val="0"/>
        </w:rPr>
        <w:t>入决算情况说明</w:t>
      </w:r>
      <w:bookmarkEnd w:id="46"/>
      <w:bookmarkEnd w:id="47"/>
      <w:bookmarkEnd w:id="48"/>
    </w:p>
    <w:p>
      <w:pPr>
        <w:snapToGrid w:val="0"/>
        <w:spacing w:line="640" w:lineRule="exact"/>
        <w:ind w:firstLineChars="200" w:firstLine="640"/>
        <w:rPr>
          <w:rFonts w:ascii="仿宋" w:eastAsia="仿宋" w:hint="eastAsia"/>
          <w:color w:val="000000"/>
          <w:sz w:val="32"/>
          <w:szCs w:val="32"/>
        </w:rPr>
      </w:pPr>
      <w:r>
        <w:rPr>
          <w:rFonts w:ascii="仿宋" w:eastAsia="仿宋" w:hint="eastAsia"/>
          <w:color w:val="000000"/>
          <w:sz w:val="32"/>
          <w:szCs w:val="32"/>
        </w:rPr>
        <w:t>2020年本年收入合计26652.22万元，其中：一般公共预算财政拨款收入22976.12万元，占86.21%；政府性基金预算财政拨款收入3116.54万元，占11.69%；上级补助收入0万元，占0%；事业收入144.23万元，占0.54%；经营收入0万元，占0%；附属单位上缴收入0万元，占0%；其他收入415.32万元，占1.56%。</w:t>
      </w:r>
    </w:p>
    <w:p>
      <w:pPr>
        <w:spacing w:line="600" w:lineRule="exact"/>
        <w:ind w:firstLineChars="200" w:firstLine="640"/>
        <w:rPr>
          <w:rFonts w:ascii="仿宋_GB2312" w:eastAsia="仿宋_GB2312" w:hint="eastAsia"/>
          <w:color w:val="FF0000"/>
          <w:sz w:val="32"/>
          <w:szCs w:val="32"/>
        </w:rPr>
      </w:pPr>
      <w:r>
        <w:rPr>
          <w:rFonts w:ascii="仿宋_GB2312" w:eastAsia="仿宋_GB2312" w:hint="eastAsia"/>
          <w:color w:val="FF0000"/>
          <w:sz w:val="32"/>
          <w:szCs w:val="32"/>
        </w:rPr>
        <w:drawing>
          <wp:anchor distT="0" distB="0" distL="85723" distR="85723" simplePos="0" relativeHeight="18" behindDoc="0" locked="0" layoutInCell="1" hidden="0" allowOverlap="1">
            <wp:simplePos x="0" y="0"/>
            <wp:positionH relativeFrom="column">
              <wp:posOffset>425450</wp:posOffset>
            </wp:positionH>
            <wp:positionV relativeFrom="paragraph">
              <wp:posOffset>40640</wp:posOffset>
            </wp:positionV>
            <wp:extent cx="4581525" cy="2778760"/>
            <wp:effectExtent l="0" t="0" r="0" b="0"/>
            <wp:wrapTight wrapText="bothSides">
              <wp:wrapPolygon>
                <wp:start x="-30" y="-60"/>
                <wp:lineTo x="-30" y="21559"/>
                <wp:lineTo x="21569" y="21559"/>
                <wp:lineTo x="21569" y="-60"/>
                <wp:lineTo x="-30" y="-60"/>
              </wp:wrapPolygon>
            </wp:wrapTight>
            <wp:docPr id="4" name="图片 10" descr="502778871630983335155.png"/>
            <wp:cNvGraphicFramePr>
              <a:graphicFrameLocks noChangeAspect="1"/>
            </wp:cNvGraphicFramePr>
            <a:graphic>
              <a:graphicData uri="http://schemas.openxmlformats.org/drawingml/2006/picture">
                <pic:pic>
                  <pic:nvPicPr>
                    <pic:cNvPr id="6" name="图片 10 6"/>
                    <pic:cNvPicPr/>
                  </pic:nvPicPr>
                  <pic:blipFill>
                    <a:blip r:embed="rId5"/>
                    <a:stretch>
                      <a:fillRect/>
                    </a:stretch>
                  </pic:blipFill>
                  <pic:spPr>
                    <a:xfrm rot="0">
                      <a:off x="0" y="0"/>
                      <a:ext cx="4581525" cy="2778760"/>
                    </a:xfrm>
                    <a:prstGeom prst="rect"/>
                    <a:noFill/>
                    <a:ln w="9525" cmpd="sng" cap="flat">
                      <a:noFill/>
                      <a:prstDash val="solid"/>
                      <a:round/>
                    </a:ln>
                  </pic:spPr>
                </pic:pic>
              </a:graphicData>
            </a:graphic>
          </wp:anchor>
        </w:drawing>
      </w:r>
    </w:p>
    <w:p>
      <w:pPr>
        <w:spacing w:line="600" w:lineRule="exact"/>
        <w:ind w:firstLineChars="200" w:firstLine="640"/>
        <w:rPr>
          <w:rFonts w:ascii="仿宋_GB2312" w:eastAsia="仿宋_GB2312" w:hint="eastAsia"/>
          <w:color w:val="FF0000"/>
          <w:sz w:val="32"/>
          <w:szCs w:val="32"/>
        </w:rPr>
      </w:pPr>
    </w:p>
    <w:p>
      <w:pPr>
        <w:spacing w:line="600" w:lineRule="exact"/>
        <w:ind w:firstLineChars="200" w:firstLine="640"/>
        <w:rPr>
          <w:rFonts w:ascii="仿宋_GB2312" w:eastAsia="仿宋_GB2312" w:hint="eastAsia"/>
          <w:color w:val="FF0000"/>
          <w:sz w:val="32"/>
          <w:szCs w:val="32"/>
        </w:rPr>
      </w:pPr>
    </w:p>
    <w:p>
      <w:pPr>
        <w:spacing w:line="600" w:lineRule="exact"/>
        <w:ind w:firstLineChars="200" w:firstLine="640"/>
        <w:rPr>
          <w:rFonts w:ascii="仿宋_GB2312" w:eastAsia="仿宋_GB2312" w:hint="eastAsia"/>
          <w:color w:val="FF0000"/>
          <w:sz w:val="32"/>
          <w:szCs w:val="32"/>
        </w:rPr>
      </w:pPr>
    </w:p>
    <w:p>
      <w:pPr>
        <w:spacing w:line="600" w:lineRule="exact"/>
        <w:ind w:firstLineChars="200" w:firstLine="640"/>
        <w:rPr>
          <w:rFonts w:ascii="仿宋_GB2312" w:eastAsia="仿宋_GB2312" w:hint="eastAsia"/>
          <w:color w:val="FF0000"/>
          <w:sz w:val="32"/>
          <w:szCs w:val="32"/>
        </w:rPr>
      </w:pPr>
    </w:p>
    <w:p>
      <w:pPr>
        <w:spacing w:line="600" w:lineRule="exact"/>
        <w:ind w:firstLineChars="200" w:firstLine="640"/>
        <w:rPr>
          <w:rFonts w:ascii="仿宋_GB2312" w:eastAsia="仿宋_GB2312" w:hint="eastAsia"/>
          <w:color w:val="FF0000"/>
          <w:sz w:val="32"/>
          <w:szCs w:val="32"/>
        </w:rPr>
      </w:pPr>
    </w:p>
    <w:p>
      <w:pPr>
        <w:spacing w:line="600" w:lineRule="exact"/>
        <w:rPr>
          <w:rFonts w:ascii="仿宋_GB2312" w:eastAsia="仿宋_GB2312" w:hint="eastAsia"/>
          <w:color w:val="FF0000"/>
          <w:sz w:val="32"/>
          <w:szCs w:val="32"/>
        </w:rPr>
      </w:pPr>
    </w:p>
    <w:p>
      <w:pPr>
        <w:spacing w:line="600" w:lineRule="exact"/>
        <w:rPr>
          <w:rFonts w:ascii="仿宋_GB2312" w:eastAsia="仿宋_GB2312" w:hint="eastAsia"/>
          <w:color w:val="FF0000"/>
          <w:sz w:val="32"/>
          <w:szCs w:val="32"/>
        </w:rPr>
      </w:pPr>
    </w:p>
    <w:p>
      <w:pPr>
        <w:pStyle w:val="25"/>
        <w:numPr>
          <w:ilvl w:val="0"/>
          <w:numId w:val="2"/>
        </w:numPr>
        <w:spacing w:line="600" w:lineRule="exact"/>
        <w:ind w:firstLineChars="0"/>
        <w:outlineLvl w:val="1"/>
        <w:rPr>
          <w:rStyle w:val="2Char"/>
          <w:rFonts w:ascii="黑体" w:eastAsia="黑体" w:hint="eastAsia"/>
          <w:b w:val="0"/>
        </w:rPr>
      </w:pPr>
      <w:bookmarkStart w:id="49" w:name="_Toc15396605"/>
      <w:bookmarkStart w:id="50" w:name="_Toc15377207"/>
      <w:bookmarkStart w:id="51" w:name="_Toc62794685"/>
      <w:r>
        <w:rPr>
          <w:rFonts w:ascii="黑体" w:eastAsia="黑体" w:hint="eastAsia"/>
          <w:color w:val="000000"/>
          <w:sz w:val="32"/>
          <w:szCs w:val="32"/>
        </w:rPr>
        <w:t>支</w:t>
      </w:r>
      <w:r>
        <w:rPr>
          <w:rStyle w:val="2Char"/>
          <w:rFonts w:ascii="黑体" w:eastAsia="黑体" w:hint="eastAsia"/>
          <w:b w:val="0"/>
        </w:rPr>
        <w:t>出决算情况说明</w:t>
      </w:r>
      <w:bookmarkEnd w:id="49"/>
      <w:bookmarkEnd w:id="50"/>
      <w:bookmarkEnd w:id="51"/>
    </w:p>
    <w:p>
      <w:pPr>
        <w:snapToGrid w:val="0"/>
        <w:spacing w:line="640" w:lineRule="exact"/>
        <w:ind w:firstLineChars="200" w:firstLine="640"/>
        <w:rPr>
          <w:rFonts w:ascii="仿宋" w:eastAsia="仿宋" w:hint="eastAsia"/>
          <w:color w:val="000000"/>
          <w:sz w:val="32"/>
          <w:szCs w:val="32"/>
        </w:rPr>
      </w:pPr>
      <w:r>
        <w:rPr>
          <w:rFonts w:ascii="仿宋" w:eastAsia="仿宋" w:hint="eastAsia"/>
          <w:color w:val="000000"/>
          <w:sz w:val="32"/>
          <w:szCs w:val="32"/>
        </w:rPr>
        <w:t>2020年钒钛高新区本年支出合计26036.19万元，其中：基本支出4532.08万元，占17.41%；项目支出21504.11万元，占82.59%；上缴上级支出0万元，占0%；经营支出0万元，占0%；对附属单位补助支出0万元，占0%。</w:t>
      </w:r>
    </w:p>
    <w:p>
      <w:pPr>
        <w:spacing w:line="600" w:lineRule="exact"/>
        <w:ind w:firstLineChars="200" w:firstLine="640"/>
        <w:outlineLvl w:val="1"/>
        <w:rPr>
          <w:rFonts w:ascii="仿宋" w:eastAsia="仿宋" w:hint="eastAsia"/>
          <w:color w:val="000000"/>
          <w:sz w:val="32"/>
          <w:szCs w:val="32"/>
          <w:shd w:val="pct10" w:color="auto" w:fill="FFFFFF"/>
        </w:rPr>
      </w:pPr>
      <w:r>
        <w:rPr>
          <w:rFonts w:ascii="仿宋" w:eastAsia="仿宋" w:hint="eastAsia"/>
          <w:color w:val="000000"/>
          <w:sz w:val="32"/>
          <w:szCs w:val="32"/>
          <w:shd w:val="pct10" w:color="auto" w:fill="FFFFFF"/>
        </w:rPr>
        <w:drawing>
          <wp:anchor distT="0" distB="0" distL="85723" distR="85723" simplePos="0" relativeHeight="26" behindDoc="0" locked="0" layoutInCell="1" hidden="0" allowOverlap="1">
            <wp:simplePos x="0" y="0"/>
            <wp:positionH relativeFrom="column">
              <wp:posOffset>434975</wp:posOffset>
            </wp:positionH>
            <wp:positionV relativeFrom="paragraph">
              <wp:posOffset>217804</wp:posOffset>
            </wp:positionV>
            <wp:extent cx="4581525" cy="2752725"/>
            <wp:effectExtent l="0" t="0" r="0" b="0"/>
            <wp:wrapTight wrapText="bothSides">
              <wp:wrapPolygon>
                <wp:start x="-30" y="-40"/>
                <wp:lineTo x="-30" y="21559"/>
                <wp:lineTo x="21569" y="21559"/>
                <wp:lineTo x="21569" y="-40"/>
                <wp:lineTo x="-30" y="-40"/>
              </wp:wrapPolygon>
            </wp:wrapTight>
            <wp:docPr id="7" name="图片 13" descr="6091193271630983335157.png"/>
            <wp:cNvGraphicFramePr>
              <a:graphicFrameLocks noChangeAspect="1"/>
            </wp:cNvGraphicFramePr>
            <a:graphic>
              <a:graphicData uri="http://schemas.openxmlformats.org/drawingml/2006/picture">
                <pic:pic>
                  <pic:nvPicPr>
                    <pic:cNvPr id="9" name="图片 13 9"/>
                    <pic:cNvPicPr/>
                  </pic:nvPicPr>
                  <pic:blipFill>
                    <a:blip r:embed="rId6"/>
                    <a:stretch>
                      <a:fillRect/>
                    </a:stretch>
                  </pic:blipFill>
                  <pic:spPr>
                    <a:xfrm rot="0">
                      <a:off x="0" y="0"/>
                      <a:ext cx="4581525" cy="2752725"/>
                    </a:xfrm>
                    <a:prstGeom prst="rect"/>
                    <a:noFill/>
                    <a:ln w="9525" cmpd="sng" cap="flat">
                      <a:noFill/>
                      <a:prstDash val="solid"/>
                      <a:round/>
                    </a:ln>
                  </pic:spPr>
                </pic:pic>
              </a:graphicData>
            </a:graphic>
          </wp:anchor>
        </w:drawing>
      </w:r>
    </w:p>
    <w:p>
      <w:pPr>
        <w:spacing w:line="600" w:lineRule="exact"/>
        <w:ind w:firstLineChars="200" w:firstLine="640"/>
        <w:outlineLvl w:val="1"/>
        <w:rPr>
          <w:rFonts w:ascii="仿宋" w:eastAsia="仿宋" w:hint="eastAsia"/>
          <w:color w:val="000000"/>
          <w:sz w:val="32"/>
          <w:szCs w:val="32"/>
          <w:shd w:val="pct10" w:color="auto" w:fill="FFFFFF"/>
        </w:rPr>
      </w:pPr>
    </w:p>
    <w:p>
      <w:pPr>
        <w:spacing w:line="600" w:lineRule="exact"/>
        <w:ind w:firstLine="640"/>
        <w:rPr>
          <w:rFonts w:ascii="仿宋" w:eastAsia="仿宋" w:hint="eastAsia"/>
          <w:color w:val="000000"/>
          <w:sz w:val="32"/>
          <w:szCs w:val="32"/>
          <w:shd w:val="pct10" w:color="auto" w:fill="FFFFFF"/>
        </w:rPr>
      </w:pPr>
    </w:p>
    <w:p>
      <w:pPr>
        <w:spacing w:line="600" w:lineRule="exact"/>
        <w:ind w:firstLine="640"/>
        <w:rPr>
          <w:rFonts w:ascii="仿宋" w:eastAsia="仿宋" w:hint="eastAsia"/>
          <w:color w:val="000000"/>
          <w:sz w:val="32"/>
          <w:szCs w:val="32"/>
          <w:shd w:val="pct10" w:color="auto" w:fill="FFFFFF"/>
        </w:rPr>
      </w:pPr>
    </w:p>
    <w:p>
      <w:pPr>
        <w:spacing w:line="600" w:lineRule="exact"/>
        <w:ind w:firstLine="640"/>
        <w:rPr>
          <w:rFonts w:ascii="仿宋" w:eastAsia="仿宋" w:hint="eastAsia"/>
          <w:color w:val="000000"/>
          <w:sz w:val="32"/>
          <w:szCs w:val="32"/>
          <w:shd w:val="pct10" w:color="auto" w:fill="FFFFFF"/>
        </w:rPr>
      </w:pPr>
    </w:p>
    <w:p>
      <w:pPr>
        <w:spacing w:line="600" w:lineRule="exact"/>
        <w:ind w:firstLineChars="200" w:firstLine="640"/>
        <w:outlineLvl w:val="1"/>
        <w:rPr>
          <w:rFonts w:ascii="黑体" w:eastAsia="黑体" w:hint="eastAsia"/>
          <w:color w:val="000000"/>
          <w:sz w:val="32"/>
          <w:szCs w:val="32"/>
        </w:rPr>
      </w:pPr>
      <w:bookmarkStart w:id="52" w:name="_Toc15396606"/>
      <w:bookmarkStart w:id="53" w:name="_Toc15377208"/>
    </w:p>
    <w:p>
      <w:pPr>
        <w:spacing w:line="600" w:lineRule="exact"/>
        <w:ind w:firstLineChars="200" w:firstLine="640"/>
        <w:outlineLvl w:val="1"/>
        <w:rPr>
          <w:rFonts w:ascii="黑体" w:eastAsia="黑体" w:hint="eastAsia"/>
          <w:color w:val="000000"/>
          <w:sz w:val="32"/>
          <w:szCs w:val="32"/>
        </w:rPr>
      </w:pPr>
    </w:p>
    <w:p>
      <w:pPr>
        <w:spacing w:line="600" w:lineRule="exact"/>
        <w:ind w:firstLineChars="200" w:firstLine="640"/>
        <w:outlineLvl w:val="1"/>
        <w:rPr>
          <w:rStyle w:val="2Char"/>
          <w:rFonts w:ascii="黑体" w:eastAsia="黑体" w:hint="eastAsia"/>
          <w:b w:val="0"/>
        </w:rPr>
      </w:pPr>
      <w:bookmarkStart w:id="54" w:name="_Toc62794686"/>
      <w:r>
        <w:rPr>
          <w:rFonts w:ascii="黑体" w:eastAsia="黑体" w:hint="eastAsia"/>
          <w:color w:val="000000"/>
          <w:sz w:val="32"/>
          <w:szCs w:val="32"/>
        </w:rPr>
        <w:t>四、财</w:t>
      </w:r>
      <w:r>
        <w:rPr>
          <w:rStyle w:val="2Char"/>
          <w:rFonts w:ascii="黑体" w:eastAsia="黑体" w:hint="eastAsia"/>
          <w:b w:val="0"/>
        </w:rPr>
        <w:t>政拨款收入支出决算总体情况说明</w:t>
      </w:r>
      <w:bookmarkEnd w:id="52"/>
      <w:bookmarkEnd w:id="53"/>
      <w:bookmarkEnd w:id="54"/>
    </w:p>
    <w:p>
      <w:pPr>
        <w:spacing w:line="600" w:lineRule="exact"/>
        <w:ind w:firstLine="640"/>
        <w:rPr>
          <w:rFonts w:ascii="仿宋" w:eastAsia="仿宋" w:hint="eastAsia"/>
          <w:color w:val="000000"/>
          <w:sz w:val="32"/>
          <w:szCs w:val="32"/>
        </w:rPr>
      </w:pPr>
      <w:r>
        <w:rPr>
          <w:rFonts w:ascii="仿宋" w:eastAsia="仿宋" w:hint="eastAsia"/>
          <w:color w:val="000000"/>
          <w:sz w:val="32"/>
          <w:szCs w:val="32"/>
        </w:rPr>
        <w:t>2020年财政拨款收、支总计66960.87万元。与2019年相比，财政拨款收、支总计各减少1459.93万元，下降2.13%。主要变动原因是上级专项资金收入减少等原因。</w:t>
      </w:r>
    </w:p>
    <w:p>
      <w:pPr>
        <w:spacing w:line="600" w:lineRule="exact"/>
        <w:ind w:firstLine="640"/>
        <w:rPr>
          <w:rFonts w:ascii="仿宋" w:eastAsia="仿宋" w:hint="eastAsia"/>
          <w:b/>
          <w:color w:val="00B050"/>
          <w:sz w:val="32"/>
          <w:szCs w:val="32"/>
        </w:rPr>
      </w:pPr>
      <w:r>
        <w:rPr>
          <w:rFonts w:ascii="仿宋" w:eastAsia="仿宋" w:hint="eastAsia"/>
          <w:b/>
          <w:color w:val="00B050"/>
          <w:sz w:val="32"/>
          <w:szCs w:val="32"/>
        </w:rPr>
        <w:drawing>
          <wp:anchor distT="0" distB="0" distL="85723" distR="85723" simplePos="0" relativeHeight="28" behindDoc="0" locked="0" layoutInCell="1" hidden="0" allowOverlap="1">
            <wp:simplePos x="0" y="0"/>
            <wp:positionH relativeFrom="column">
              <wp:posOffset>447675</wp:posOffset>
            </wp:positionH>
            <wp:positionV relativeFrom="paragraph">
              <wp:posOffset>123825</wp:posOffset>
            </wp:positionV>
            <wp:extent cx="4597400" cy="2295525"/>
            <wp:effectExtent l="0" t="0" r="0" b="0"/>
            <wp:wrapTight wrapText="bothSides">
              <wp:wrapPolygon>
                <wp:start x="0" y="0"/>
                <wp:lineTo x="0" y="21599"/>
                <wp:lineTo x="21569" y="21599"/>
                <wp:lineTo x="21569" y="0"/>
                <wp:lineTo x="0" y="0"/>
              </wp:wrapPolygon>
            </wp:wrapTight>
            <wp:docPr id="10" name="图片 14" descr="965840501630983335157.png"/>
            <wp:cNvGraphicFramePr>
              <a:graphicFrameLocks noChangeAspect="1"/>
            </wp:cNvGraphicFramePr>
            <a:graphic>
              <a:graphicData uri="http://schemas.openxmlformats.org/drawingml/2006/picture">
                <pic:pic>
                  <pic:nvPicPr>
                    <pic:cNvPr id="12" name="图片 14 12"/>
                    <pic:cNvPicPr/>
                  </pic:nvPicPr>
                  <pic:blipFill>
                    <a:blip r:embed="rId7"/>
                    <a:stretch>
                      <a:fillRect/>
                    </a:stretch>
                  </pic:blipFill>
                  <pic:spPr>
                    <a:xfrm rot="0">
                      <a:off x="0" y="0"/>
                      <a:ext cx="4597400" cy="2295525"/>
                    </a:xfrm>
                    <a:prstGeom prst="rect"/>
                    <a:noFill/>
                    <a:ln w="9525" cmpd="sng" cap="flat">
                      <a:noFill/>
                      <a:prstDash val="solid"/>
                      <a:round/>
                    </a:ln>
                  </pic:spPr>
                </pic:pic>
              </a:graphicData>
            </a:graphic>
          </wp:anchor>
        </w:drawing>
      </w:r>
    </w:p>
    <w:p>
      <w:pPr>
        <w:spacing w:line="600" w:lineRule="exact"/>
        <w:ind w:firstLine="640"/>
        <w:rPr>
          <w:rFonts w:ascii="仿宋" w:eastAsia="仿宋" w:hint="eastAsia"/>
          <w:b/>
          <w:color w:val="00B050"/>
          <w:sz w:val="32"/>
          <w:szCs w:val="32"/>
        </w:rPr>
      </w:pPr>
    </w:p>
    <w:p>
      <w:pPr>
        <w:spacing w:line="600" w:lineRule="exact"/>
        <w:ind w:firstLine="640"/>
        <w:rPr>
          <w:rFonts w:ascii="仿宋" w:eastAsia="仿宋" w:hint="eastAsia"/>
          <w:b/>
          <w:color w:val="00B050"/>
          <w:sz w:val="32"/>
          <w:szCs w:val="32"/>
        </w:rPr>
      </w:pPr>
    </w:p>
    <w:p>
      <w:pPr>
        <w:spacing w:line="600" w:lineRule="exact"/>
        <w:ind w:firstLine="640"/>
        <w:rPr>
          <w:rFonts w:ascii="仿宋" w:eastAsia="仿宋" w:hint="eastAsia"/>
          <w:b/>
          <w:color w:val="00B050"/>
          <w:sz w:val="32"/>
          <w:szCs w:val="32"/>
        </w:rPr>
      </w:pPr>
    </w:p>
    <w:p>
      <w:pPr>
        <w:spacing w:line="600" w:lineRule="exact"/>
        <w:ind w:firstLine="640"/>
        <w:rPr>
          <w:rFonts w:ascii="仿宋" w:eastAsia="仿宋" w:hint="eastAsia"/>
          <w:b/>
          <w:color w:val="00B050"/>
          <w:sz w:val="32"/>
          <w:szCs w:val="32"/>
        </w:rPr>
      </w:pPr>
    </w:p>
    <w:p>
      <w:pPr>
        <w:spacing w:line="600" w:lineRule="exact"/>
        <w:ind w:firstLine="640"/>
        <w:rPr>
          <w:rFonts w:ascii="仿宋" w:eastAsia="仿宋" w:hint="eastAsia"/>
          <w:b/>
          <w:color w:val="00B050"/>
          <w:sz w:val="32"/>
          <w:szCs w:val="32"/>
        </w:rPr>
      </w:pPr>
    </w:p>
    <w:p>
      <w:pPr>
        <w:spacing w:line="600" w:lineRule="exact"/>
        <w:ind w:firstLine="640"/>
        <w:rPr>
          <w:rFonts w:ascii="仿宋" w:eastAsia="仿宋" w:hint="eastAsia"/>
          <w:b/>
          <w:color w:val="00B050"/>
          <w:sz w:val="32"/>
          <w:szCs w:val="32"/>
        </w:rPr>
      </w:pPr>
    </w:p>
    <w:p>
      <w:pPr>
        <w:spacing w:line="600" w:lineRule="exact"/>
        <w:ind w:firstLineChars="200" w:firstLine="640"/>
        <w:outlineLvl w:val="1"/>
        <w:rPr>
          <w:rStyle w:val="2Char"/>
          <w:rFonts w:ascii="黑体" w:eastAsia="黑体" w:hint="eastAsia"/>
          <w:b w:val="0"/>
        </w:rPr>
      </w:pPr>
      <w:bookmarkStart w:id="55" w:name="_Toc15377209"/>
      <w:bookmarkStart w:id="56" w:name="_Toc15396607"/>
      <w:bookmarkStart w:id="57" w:name="_Toc62794687"/>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rPr>
        <w:t>般公共预算财政拨款支出决算情况说明</w:t>
      </w:r>
      <w:bookmarkEnd w:id="55"/>
      <w:bookmarkEnd w:id="56"/>
      <w:bookmarkEnd w:id="57"/>
    </w:p>
    <w:p>
      <w:pPr>
        <w:spacing w:line="600" w:lineRule="exact"/>
        <w:ind w:firstLineChars="200" w:firstLine="640"/>
        <w:outlineLvl w:val="2"/>
        <w:rPr>
          <w:rFonts w:ascii="仿宋" w:eastAsia="仿宋" w:hint="eastAsia"/>
          <w:b/>
          <w:color w:val="000000"/>
          <w:sz w:val="32"/>
          <w:szCs w:val="32"/>
        </w:rPr>
      </w:pPr>
      <w:bookmarkStart w:id="58" w:name="_Toc15377210"/>
      <w:r>
        <w:rPr>
          <w:rFonts w:ascii="仿宋" w:eastAsia="仿宋" w:hint="eastAsia"/>
          <w:b/>
          <w:color w:val="000000"/>
          <w:sz w:val="32"/>
          <w:szCs w:val="32"/>
        </w:rPr>
        <w:t>（一）一般公共预算财政拨款支出决算总体情况</w:t>
      </w:r>
      <w:bookmarkEnd w:id="58"/>
    </w:p>
    <w:p>
      <w:pPr>
        <w:spacing w:line="640" w:lineRule="exact"/>
        <w:ind w:firstLineChars="200" w:firstLine="640"/>
        <w:rPr>
          <w:rFonts w:ascii="仿宋_GB2312" w:eastAsia="仿宋_GB2312" w:hint="eastAsia"/>
          <w:color w:val="000000"/>
          <w:sz w:val="32"/>
          <w:szCs w:val="32"/>
        </w:rPr>
      </w:pPr>
      <w:r>
        <w:rPr>
          <w:rFonts w:ascii="仿宋" w:eastAsia="仿宋" w:hint="eastAsia"/>
          <w:color w:val="000000"/>
          <w:sz w:val="32"/>
          <w:szCs w:val="32"/>
        </w:rPr>
        <w:drawing>
          <wp:anchor distT="0" distB="0" distL="85723" distR="85723" simplePos="0" relativeHeight="20" behindDoc="0" locked="0" layoutInCell="1" hidden="0" allowOverlap="1">
            <wp:simplePos x="0" y="0"/>
            <wp:positionH relativeFrom="column">
              <wp:posOffset>390525</wp:posOffset>
            </wp:positionH>
            <wp:positionV relativeFrom="paragraph">
              <wp:posOffset>1657350</wp:posOffset>
            </wp:positionV>
            <wp:extent cx="4524375" cy="2233929"/>
            <wp:effectExtent l="0" t="0" r="0" b="0"/>
            <wp:wrapTight wrapText="bothSides">
              <wp:wrapPolygon>
                <wp:start x="0" y="-1"/>
                <wp:lineTo x="0" y="21549"/>
                <wp:lineTo x="21599" y="21549"/>
                <wp:lineTo x="21599" y="-1"/>
                <wp:lineTo x="0" y="-1"/>
              </wp:wrapPolygon>
            </wp:wrapTight>
            <wp:docPr id="13" name="图片 12" descr="100707481630983335156.png"/>
            <wp:cNvGraphicFramePr>
              <a:graphicFrameLocks noChangeAspect="1"/>
            </wp:cNvGraphicFramePr>
            <a:graphic>
              <a:graphicData uri="http://schemas.openxmlformats.org/drawingml/2006/picture">
                <pic:pic>
                  <pic:nvPicPr>
                    <pic:cNvPr id="15" name="图片 12 15"/>
                    <pic:cNvPicPr/>
                  </pic:nvPicPr>
                  <pic:blipFill>
                    <a:blip r:embed="rId8"/>
                    <a:stretch>
                      <a:fillRect/>
                    </a:stretch>
                  </pic:blipFill>
                  <pic:spPr>
                    <a:xfrm rot="0">
                      <a:off x="0" y="0"/>
                      <a:ext cx="4524375" cy="2233929"/>
                    </a:xfrm>
                    <a:prstGeom prst="rect"/>
                    <a:noFill/>
                    <a:ln w="9525" cmpd="sng" cap="flat">
                      <a:noFill/>
                      <a:prstDash val="solid"/>
                      <a:round/>
                    </a:ln>
                  </pic:spPr>
                </pic:pic>
              </a:graphicData>
            </a:graphic>
          </wp:anchor>
        </w:drawing>
      </w:r>
      <w:r>
        <w:rPr>
          <w:rFonts w:ascii="仿宋" w:eastAsia="仿宋" w:hint="eastAsia"/>
          <w:color w:val="000000"/>
          <w:sz w:val="32"/>
          <w:szCs w:val="32"/>
        </w:rPr>
        <w:t>2020年一般公共预算财政拨款支出24199.59万元，占本年支出合计的94.69%。与2019年相比，一般公共预算财政拨款增加336.28万元，增长1.41%。主要变动原因是</w:t>
      </w:r>
      <w:r>
        <w:rPr>
          <w:rFonts w:ascii="仿宋_GB2312" w:eastAsia="仿宋_GB2312" w:hint="eastAsia"/>
          <w:color w:val="000000"/>
          <w:sz w:val="32"/>
          <w:szCs w:val="32"/>
        </w:rPr>
        <w:t>支付部分上年结转项目资金及新增部分项目支出等因素。</w:t>
      </w:r>
    </w:p>
    <w:p>
      <w:pPr>
        <w:spacing w:line="600" w:lineRule="exact"/>
        <w:ind w:firstLineChars="200" w:firstLine="640"/>
        <w:rPr>
          <w:rFonts w:ascii="仿宋" w:eastAsia="仿宋" w:hint="eastAsia"/>
          <w:color w:val="000000"/>
          <w:sz w:val="32"/>
          <w:szCs w:val="32"/>
        </w:rPr>
      </w:pPr>
    </w:p>
    <w:p>
      <w:pPr>
        <w:spacing w:line="600" w:lineRule="exact"/>
        <w:ind w:firstLineChars="200" w:firstLine="640"/>
        <w:rPr>
          <w:rFonts w:ascii="仿宋" w:eastAsia="仿宋" w:hint="eastAsia"/>
          <w:color w:val="000000"/>
          <w:sz w:val="32"/>
          <w:szCs w:val="32"/>
        </w:rPr>
      </w:pPr>
    </w:p>
    <w:p>
      <w:pPr>
        <w:spacing w:line="600" w:lineRule="exact"/>
        <w:ind w:firstLineChars="200" w:firstLine="640"/>
        <w:rPr>
          <w:rFonts w:ascii="仿宋" w:eastAsia="仿宋" w:hint="eastAsia"/>
          <w:color w:val="000000"/>
          <w:sz w:val="32"/>
          <w:szCs w:val="32"/>
        </w:rPr>
      </w:pPr>
    </w:p>
    <w:p>
      <w:pPr>
        <w:spacing w:line="600" w:lineRule="exact"/>
        <w:ind w:firstLineChars="200" w:firstLine="640"/>
        <w:rPr>
          <w:rFonts w:ascii="仿宋" w:eastAsia="仿宋" w:hint="eastAsia"/>
          <w:color w:val="000000"/>
          <w:sz w:val="32"/>
          <w:szCs w:val="32"/>
        </w:rPr>
      </w:pPr>
    </w:p>
    <w:p>
      <w:pPr>
        <w:spacing w:line="600" w:lineRule="exact"/>
        <w:ind w:firstLineChars="200" w:firstLine="640"/>
        <w:outlineLvl w:val="2"/>
        <w:rPr>
          <w:rFonts w:ascii="仿宋" w:eastAsia="仿宋" w:hint="eastAsia"/>
          <w:b/>
          <w:color w:val="000000"/>
          <w:sz w:val="32"/>
          <w:szCs w:val="32"/>
        </w:rPr>
      </w:pPr>
      <w:bookmarkStart w:id="59" w:name="_Toc15377211"/>
      <w:r>
        <w:rPr>
          <w:rFonts w:ascii="仿宋" w:eastAsia="仿宋" w:hint="eastAsia"/>
          <w:b/>
          <w:color w:val="000000"/>
          <w:sz w:val="32"/>
          <w:szCs w:val="32"/>
        </w:rPr>
        <w:t>（二）一般公共预算财政拨款支出决算结构情况</w:t>
      </w:r>
      <w:bookmarkEnd w:id="59"/>
    </w:p>
    <w:p>
      <w:pPr>
        <w:spacing w:line="600" w:lineRule="exact"/>
        <w:ind w:firstLine="640"/>
        <w:rPr>
          <w:rFonts w:ascii="仿宋" w:eastAsia="仿宋" w:hint="eastAsia"/>
          <w:color w:val="000000"/>
          <w:sz w:val="32"/>
          <w:szCs w:val="32"/>
        </w:rPr>
      </w:pPr>
      <w:r>
        <w:rPr>
          <w:rFonts w:ascii="仿宋" w:eastAsia="仿宋" w:hint="eastAsia"/>
          <w:color w:val="000000"/>
          <w:sz w:val="32"/>
          <w:szCs w:val="32"/>
        </w:rPr>
        <w:drawing>
          <wp:anchor distT="0" distB="0" distL="85723" distR="85723" simplePos="0" relativeHeight="30" behindDoc="0" locked="0" layoutInCell="1" hidden="0" allowOverlap="1">
            <wp:simplePos x="0" y="0"/>
            <wp:positionH relativeFrom="column">
              <wp:posOffset>44449</wp:posOffset>
            </wp:positionH>
            <wp:positionV relativeFrom="paragraph">
              <wp:posOffset>5029835</wp:posOffset>
            </wp:positionV>
            <wp:extent cx="5334000" cy="3409315"/>
            <wp:effectExtent l="0" t="0" r="0" b="0"/>
            <wp:wrapSquare wrapText="bothSides"/>
            <wp:docPr id="16" name="图片 15" descr="7313507321630983335157.png"/>
            <wp:cNvGraphicFramePr>
              <a:graphicFrameLocks noChangeAspect="1"/>
            </wp:cNvGraphicFramePr>
            <a:graphic>
              <a:graphicData uri="http://schemas.openxmlformats.org/drawingml/2006/picture">
                <pic:pic>
                  <pic:nvPicPr>
                    <pic:cNvPr id="18" name="图片 15 18"/>
                    <pic:cNvPicPr/>
                  </pic:nvPicPr>
                  <pic:blipFill>
                    <a:blip r:embed="rId9"/>
                    <a:stretch>
                      <a:fillRect/>
                    </a:stretch>
                  </pic:blipFill>
                  <pic:spPr>
                    <a:xfrm rot="0">
                      <a:off x="0" y="0"/>
                      <a:ext cx="5334000" cy="3409315"/>
                    </a:xfrm>
                    <a:prstGeom prst="rect"/>
                    <a:noFill/>
                    <a:ln w="9525" cmpd="sng" cap="flat">
                      <a:noFill/>
                      <a:prstDash val="solid"/>
                      <a:round/>
                    </a:ln>
                  </pic:spPr>
                </pic:pic>
              </a:graphicData>
            </a:graphic>
          </wp:anchor>
        </w:drawing>
      </w:r>
      <w:r>
        <w:rPr>
          <w:rFonts w:ascii="仿宋" w:eastAsia="仿宋" w:hint="eastAsia"/>
          <w:color w:val="000000"/>
          <w:sz w:val="32"/>
          <w:szCs w:val="32"/>
        </w:rPr>
        <w:t>2020年一般公共预算财政拨款支出24199.59万元，主要用于以下方面:</w:t>
      </w:r>
      <w:r>
        <w:rPr>
          <w:rFonts w:ascii="仿宋" w:eastAsia="仿宋" w:hint="eastAsia"/>
          <w:b/>
          <w:color w:val="000000"/>
          <w:sz w:val="32"/>
          <w:szCs w:val="32"/>
        </w:rPr>
        <w:t>一般公共服务（类）</w:t>
      </w:r>
      <w:r>
        <w:rPr>
          <w:rFonts w:ascii="仿宋" w:eastAsia="仿宋" w:hint="eastAsia"/>
          <w:color w:val="000000"/>
          <w:sz w:val="32"/>
          <w:szCs w:val="32"/>
        </w:rPr>
        <w:t>支出978.72万元，占4.04%；</w:t>
      </w:r>
      <w:r>
        <w:rPr>
          <w:rFonts w:ascii="仿宋" w:eastAsia="仿宋" w:hint="eastAsia"/>
          <w:b/>
          <w:bCs/>
          <w:color w:val="000000"/>
          <w:sz w:val="32"/>
          <w:szCs w:val="32"/>
        </w:rPr>
        <w:t>公共安全支出</w:t>
      </w:r>
      <w:r>
        <w:rPr>
          <w:rFonts w:ascii="仿宋" w:eastAsia="仿宋" w:hint="eastAsia"/>
          <w:color w:val="000000"/>
          <w:sz w:val="32"/>
          <w:szCs w:val="32"/>
        </w:rPr>
        <w:t>1万元，占0.004%；</w:t>
      </w:r>
      <w:r>
        <w:rPr>
          <w:rFonts w:ascii="仿宋" w:eastAsia="仿宋" w:hint="eastAsia"/>
          <w:b/>
          <w:color w:val="000000"/>
          <w:sz w:val="32"/>
          <w:szCs w:val="32"/>
        </w:rPr>
        <w:t>教育支出（类）</w:t>
      </w:r>
      <w:r>
        <w:rPr>
          <w:rFonts w:ascii="仿宋" w:eastAsia="仿宋" w:hint="eastAsia"/>
          <w:color w:val="000000"/>
          <w:sz w:val="32"/>
          <w:szCs w:val="32"/>
        </w:rPr>
        <w:t>1870.77万元，占7.73%；</w:t>
      </w:r>
      <w:r>
        <w:rPr>
          <w:rFonts w:ascii="仿宋" w:eastAsia="仿宋" w:hint="eastAsia"/>
          <w:b/>
          <w:color w:val="000000"/>
          <w:sz w:val="32"/>
          <w:szCs w:val="32"/>
        </w:rPr>
        <w:t>科学技术（类）</w:t>
      </w:r>
      <w:r>
        <w:rPr>
          <w:rFonts w:ascii="仿宋" w:eastAsia="仿宋" w:hint="eastAsia"/>
          <w:color w:val="000000"/>
          <w:sz w:val="32"/>
          <w:szCs w:val="32"/>
        </w:rPr>
        <w:t>支出36.01万元，占0.15%；</w:t>
      </w:r>
      <w:r>
        <w:rPr>
          <w:rFonts w:ascii="仿宋" w:eastAsia="仿宋" w:hint="eastAsia"/>
          <w:b/>
          <w:bCs/>
          <w:color w:val="000000"/>
          <w:sz w:val="32"/>
          <w:szCs w:val="32"/>
        </w:rPr>
        <w:t>文化旅游体育与传媒（类）支出</w:t>
      </w:r>
      <w:r>
        <w:rPr>
          <w:rFonts w:ascii="仿宋" w:eastAsia="仿宋" w:hint="eastAsia"/>
          <w:color w:val="000000"/>
          <w:sz w:val="32"/>
          <w:szCs w:val="32"/>
        </w:rPr>
        <w:t>7.5万元，占0.03%；</w:t>
      </w:r>
      <w:r>
        <w:rPr>
          <w:rFonts w:ascii="仿宋" w:eastAsia="仿宋" w:hint="eastAsia"/>
          <w:b/>
          <w:color w:val="000000"/>
          <w:sz w:val="32"/>
          <w:szCs w:val="32"/>
        </w:rPr>
        <w:t>社会保障和就业（类）</w:t>
      </w:r>
      <w:r>
        <w:rPr>
          <w:rFonts w:ascii="仿宋" w:eastAsia="仿宋" w:hint="eastAsia"/>
          <w:color w:val="000000"/>
          <w:sz w:val="32"/>
          <w:szCs w:val="32"/>
        </w:rPr>
        <w:t>支出527.37万元，占2.18%；</w:t>
      </w:r>
      <w:r>
        <w:rPr>
          <w:rFonts w:ascii="仿宋" w:eastAsia="仿宋" w:hint="eastAsia"/>
          <w:b/>
          <w:bCs/>
          <w:color w:val="000000"/>
          <w:sz w:val="32"/>
          <w:szCs w:val="32"/>
        </w:rPr>
        <w:t>卫生健康支出</w:t>
      </w:r>
      <w:r>
        <w:rPr>
          <w:rFonts w:ascii="仿宋" w:eastAsia="仿宋" w:hint="eastAsia"/>
          <w:color w:val="000000"/>
          <w:sz w:val="32"/>
          <w:szCs w:val="32"/>
        </w:rPr>
        <w:t>216.27万元，占0.89%；</w:t>
      </w:r>
      <w:r>
        <w:rPr>
          <w:rFonts w:ascii="仿宋" w:eastAsia="仿宋" w:hint="eastAsia"/>
          <w:b/>
          <w:bCs/>
          <w:color w:val="000000"/>
          <w:sz w:val="32"/>
          <w:szCs w:val="32"/>
        </w:rPr>
        <w:t>节能环保支出</w:t>
      </w:r>
      <w:r>
        <w:rPr>
          <w:rFonts w:ascii="仿宋" w:eastAsia="仿宋" w:hint="eastAsia"/>
          <w:color w:val="000000"/>
          <w:sz w:val="32"/>
          <w:szCs w:val="32"/>
        </w:rPr>
        <w:t>844.12万元，占3.49%；</w:t>
      </w:r>
      <w:r>
        <w:rPr>
          <w:rFonts w:ascii="仿宋" w:eastAsia="仿宋" w:hint="eastAsia"/>
          <w:b/>
          <w:bCs/>
          <w:color w:val="000000"/>
          <w:sz w:val="32"/>
          <w:szCs w:val="32"/>
        </w:rPr>
        <w:t>城乡社区支出</w:t>
      </w:r>
      <w:r>
        <w:rPr>
          <w:rFonts w:ascii="仿宋" w:eastAsia="仿宋" w:hint="eastAsia"/>
          <w:color w:val="000000"/>
          <w:sz w:val="32"/>
          <w:szCs w:val="32"/>
        </w:rPr>
        <w:t>11466.25万元，占47.38%；</w:t>
      </w:r>
      <w:r>
        <w:rPr>
          <w:rFonts w:ascii="仿宋" w:eastAsia="仿宋" w:hint="eastAsia"/>
          <w:b/>
          <w:bCs/>
          <w:color w:val="000000"/>
          <w:sz w:val="32"/>
          <w:szCs w:val="32"/>
        </w:rPr>
        <w:t>农林水支出</w:t>
      </w:r>
      <w:r>
        <w:rPr>
          <w:rFonts w:ascii="仿宋" w:eastAsia="仿宋" w:hint="eastAsia"/>
          <w:color w:val="000000"/>
          <w:sz w:val="32"/>
          <w:szCs w:val="32"/>
        </w:rPr>
        <w:t>1136.59万元，占4.7%；</w:t>
      </w:r>
      <w:r>
        <w:rPr>
          <w:rFonts w:ascii="仿宋" w:eastAsia="仿宋" w:hint="eastAsia"/>
          <w:b/>
          <w:bCs/>
          <w:color w:val="000000"/>
          <w:sz w:val="32"/>
          <w:szCs w:val="32"/>
        </w:rPr>
        <w:t>交通运输支出</w:t>
      </w:r>
      <w:r>
        <w:rPr>
          <w:rFonts w:ascii="仿宋" w:eastAsia="仿宋" w:hint="eastAsia"/>
          <w:color w:val="000000"/>
          <w:sz w:val="32"/>
          <w:szCs w:val="32"/>
        </w:rPr>
        <w:t>329.53万元，占1.36%；</w:t>
      </w:r>
      <w:r>
        <w:rPr>
          <w:rFonts w:ascii="仿宋" w:eastAsia="仿宋" w:hint="eastAsia"/>
          <w:b/>
          <w:bCs/>
          <w:color w:val="000000"/>
          <w:sz w:val="32"/>
          <w:szCs w:val="32"/>
        </w:rPr>
        <w:t>资源勘探工业信息等支出</w:t>
      </w:r>
      <w:r>
        <w:rPr>
          <w:rFonts w:ascii="仿宋" w:eastAsia="仿宋" w:hint="eastAsia"/>
          <w:color w:val="000000"/>
          <w:sz w:val="32"/>
          <w:szCs w:val="32"/>
        </w:rPr>
        <w:t>5400.43万元，占22.32%；</w:t>
      </w:r>
      <w:r>
        <w:rPr>
          <w:rFonts w:ascii="仿宋" w:eastAsia="仿宋" w:hint="eastAsia"/>
          <w:b/>
          <w:bCs/>
          <w:color w:val="000000"/>
          <w:sz w:val="32"/>
          <w:szCs w:val="32"/>
        </w:rPr>
        <w:t>自然资源海洋气象等支出</w:t>
      </w:r>
      <w:r>
        <w:rPr>
          <w:rFonts w:ascii="仿宋" w:eastAsia="仿宋" w:hint="eastAsia"/>
          <w:color w:val="000000"/>
          <w:sz w:val="32"/>
          <w:szCs w:val="32"/>
        </w:rPr>
        <w:t>45.17万元，占0.19%；</w:t>
      </w:r>
      <w:r>
        <w:rPr>
          <w:rFonts w:ascii="仿宋" w:eastAsia="仿宋" w:hint="eastAsia"/>
          <w:b/>
          <w:bCs/>
          <w:color w:val="000000"/>
          <w:sz w:val="32"/>
          <w:szCs w:val="32"/>
        </w:rPr>
        <w:t>住房保障支出</w:t>
      </w:r>
      <w:r>
        <w:rPr>
          <w:rFonts w:ascii="仿宋" w:eastAsia="仿宋" w:hint="eastAsia"/>
          <w:color w:val="000000"/>
          <w:sz w:val="32"/>
          <w:szCs w:val="32"/>
        </w:rPr>
        <w:t>1163.39万元，占4.81%；</w:t>
      </w:r>
      <w:r>
        <w:rPr>
          <w:rFonts w:ascii="仿宋" w:eastAsia="仿宋" w:hint="eastAsia"/>
          <w:b/>
          <w:bCs/>
          <w:color w:val="000000"/>
          <w:sz w:val="32"/>
          <w:szCs w:val="32"/>
        </w:rPr>
        <w:t>灾害防治及应急管理支出</w:t>
      </w:r>
      <w:r>
        <w:rPr>
          <w:rFonts w:ascii="仿宋" w:eastAsia="仿宋" w:hint="eastAsia"/>
          <w:color w:val="000000"/>
          <w:sz w:val="32"/>
          <w:szCs w:val="32"/>
        </w:rPr>
        <w:t>176.47万元，占0.73%。</w:t>
      </w:r>
    </w:p>
    <w:p>
      <w:pPr>
        <w:spacing w:line="600" w:lineRule="exact"/>
        <w:ind w:firstLineChars="200" w:firstLine="640"/>
        <w:outlineLvl w:val="2"/>
        <w:rPr>
          <w:rFonts w:ascii="仿宋" w:eastAsia="仿宋" w:hint="eastAsia"/>
          <w:b/>
          <w:color w:val="000000"/>
          <w:sz w:val="32"/>
          <w:szCs w:val="32"/>
        </w:rPr>
      </w:pPr>
      <w:bookmarkStart w:id="60" w:name="_Toc15377212"/>
      <w:r>
        <w:rPr>
          <w:rFonts w:ascii="仿宋" w:eastAsia="仿宋" w:hint="eastAsia"/>
          <w:b/>
          <w:color w:val="000000"/>
          <w:sz w:val="32"/>
          <w:szCs w:val="32"/>
        </w:rPr>
        <w:t>（三）一般公共预算财政拨款支出决算具体情况</w:t>
      </w:r>
      <w:bookmarkEnd w:id="60"/>
    </w:p>
    <w:p>
      <w:pPr>
        <w:spacing w:line="600" w:lineRule="exact"/>
        <w:ind w:firstLineChars="200" w:firstLine="640"/>
        <w:outlineLvl w:val="2"/>
        <w:rPr>
          <w:rFonts w:ascii="仿宋" w:eastAsia="仿宋" w:hint="eastAsia"/>
          <w:color w:val="FF0000"/>
          <w:sz w:val="32"/>
          <w:szCs w:val="32"/>
        </w:rPr>
      </w:pPr>
      <w:bookmarkStart w:id="61" w:name="_Toc15377213"/>
      <w:bookmarkStart w:id="62" w:name="_Toc15378460"/>
      <w:bookmarkStart w:id="63" w:name="_Toc15377444"/>
      <w:r>
        <w:rPr>
          <w:rFonts w:ascii="仿宋" w:eastAsia="仿宋" w:hint="eastAsia"/>
          <w:b/>
          <w:color w:val="000000"/>
          <w:sz w:val="32"/>
          <w:szCs w:val="32"/>
        </w:rPr>
        <w:t>2020年一般公共预算支出决算数为24199.59</w:t>
      </w:r>
      <w:r>
        <w:rPr>
          <w:rFonts w:ascii="仿宋" w:eastAsia="仿宋" w:hint="eastAsia"/>
          <w:color w:val="000000"/>
          <w:sz w:val="32"/>
          <w:szCs w:val="32"/>
        </w:rPr>
        <w:t>，</w:t>
      </w:r>
      <w:r>
        <w:rPr>
          <w:rStyle w:val="22"/>
          <w:rFonts w:ascii="仿宋" w:eastAsia="仿宋" w:hint="eastAsia"/>
          <w:bCs/>
          <w:color w:val="000000"/>
          <w:sz w:val="32"/>
          <w:szCs w:val="32"/>
        </w:rPr>
        <w:t>完成预算80.29%。其中：</w:t>
      </w:r>
      <w:bookmarkEnd w:id="61"/>
      <w:bookmarkEnd w:id="62"/>
      <w:bookmarkEnd w:id="63"/>
    </w:p>
    <w:p>
      <w:pPr>
        <w:spacing w:line="600" w:lineRule="exact"/>
        <w:ind w:firstLineChars="250" w:firstLine="800"/>
        <w:rPr>
          <w:rStyle w:val="22"/>
          <w:rFonts w:ascii="仿宋" w:eastAsia="仿宋" w:hint="eastAsia"/>
          <w:b w:val="0"/>
          <w:bCs/>
          <w:color w:val="000000"/>
          <w:sz w:val="32"/>
          <w:szCs w:val="32"/>
        </w:rPr>
      </w:pPr>
      <w:r>
        <w:rPr>
          <w:rStyle w:val="22"/>
          <w:rFonts w:ascii="仿宋" w:eastAsia="仿宋" w:hint="eastAsia"/>
          <w:bCs/>
          <w:color w:val="000000"/>
          <w:sz w:val="32"/>
          <w:szCs w:val="32"/>
        </w:rPr>
        <w:t>1.一般公共服务:</w:t>
      </w:r>
      <w:r>
        <w:rPr>
          <w:rStyle w:val="22"/>
          <w:rFonts w:ascii="仿宋" w:eastAsia="仿宋" w:hint="eastAsia"/>
          <w:b w:val="0"/>
          <w:bCs/>
          <w:color w:val="000000"/>
          <w:sz w:val="32"/>
          <w:szCs w:val="32"/>
        </w:rPr>
        <w:t xml:space="preserve"> </w:t>
      </w:r>
    </w:p>
    <w:p>
      <w:pPr>
        <w:spacing w:line="600" w:lineRule="exact"/>
        <w:ind w:firstLineChars="200" w:firstLine="640"/>
        <w:rPr>
          <w:rStyle w:val="22"/>
          <w:rFonts w:ascii="仿宋" w:eastAsia="仿宋" w:hint="eastAsia"/>
          <w:bCs/>
          <w:color w:val="000000"/>
          <w:sz w:val="32"/>
          <w:szCs w:val="32"/>
        </w:rPr>
      </w:pPr>
      <w:r>
        <w:rPr>
          <w:rStyle w:val="22"/>
          <w:rFonts w:ascii="仿宋" w:eastAsia="仿宋" w:hint="eastAsia"/>
          <w:bCs/>
          <w:color w:val="000000"/>
          <w:sz w:val="32"/>
          <w:szCs w:val="32"/>
        </w:rPr>
        <w:t>（1）政府办公厅（室）及相关机构事务</w:t>
      </w:r>
    </w:p>
    <w:p>
      <w:pPr>
        <w:spacing w:line="600" w:lineRule="exact"/>
        <w:ind w:firstLineChars="200" w:firstLine="640"/>
        <w:jc w:val="left"/>
        <w:rPr>
          <w:rStyle w:val="22"/>
          <w:rFonts w:ascii="仿宋" w:eastAsia="仿宋" w:hint="eastAsia"/>
          <w:b w:val="0"/>
          <w:bCs/>
          <w:color w:val="000000"/>
          <w:sz w:val="32"/>
          <w:szCs w:val="32"/>
        </w:rPr>
      </w:pPr>
      <w:r>
        <w:rPr>
          <w:rStyle w:val="22"/>
          <w:rFonts w:ascii="仿宋" w:eastAsia="仿宋" w:hint="eastAsia"/>
          <w:b w:val="0"/>
          <w:bCs/>
          <w:color w:val="000000"/>
          <w:sz w:val="32"/>
          <w:szCs w:val="32"/>
        </w:rPr>
        <w:t xml:space="preserve"> </w:t>
      </w:r>
      <w:r>
        <w:rPr>
          <w:rStyle w:val="22"/>
          <w:rFonts w:ascii="仿宋" w:eastAsia="仿宋" w:hint="eastAsia"/>
          <w:bCs/>
          <w:color w:val="000000"/>
          <w:sz w:val="32"/>
          <w:szCs w:val="32"/>
        </w:rPr>
        <w:t>行政运行2010301</w:t>
      </w:r>
      <w:r>
        <w:rPr>
          <w:rStyle w:val="22"/>
          <w:rFonts w:ascii="仿宋" w:eastAsia="仿宋" w:hint="eastAsia"/>
          <w:b w:val="0"/>
          <w:bCs/>
          <w:color w:val="000000"/>
          <w:sz w:val="32"/>
          <w:szCs w:val="32"/>
        </w:rPr>
        <w:t>支出决算为</w:t>
      </w:r>
      <w:r>
        <w:rPr>
          <w:rStyle w:val="22"/>
          <w:rFonts w:ascii="仿宋" w:eastAsia="仿宋" w:cs="Lucida Sans" w:hint="eastAsia"/>
          <w:b w:val="0"/>
          <w:bCs/>
          <w:color w:val="000000"/>
          <w:sz w:val="32"/>
          <w:szCs w:val="32"/>
        </w:rPr>
        <w:t>341.81</w:t>
      </w:r>
      <w:r>
        <w:rPr>
          <w:rStyle w:val="22"/>
          <w:rFonts w:ascii="仿宋" w:eastAsia="仿宋" w:hint="eastAsia"/>
          <w:b w:val="0"/>
          <w:bCs/>
          <w:color w:val="000000"/>
          <w:sz w:val="32"/>
          <w:szCs w:val="32"/>
        </w:rPr>
        <w:t>万元，完成预算99.99%，决算数小于预算数的主要原因是结余资金0.04万元。</w:t>
      </w:r>
    </w:p>
    <w:p>
      <w:pPr>
        <w:spacing w:line="600" w:lineRule="exact"/>
        <w:ind w:firstLineChars="200" w:firstLine="640"/>
        <w:jc w:val="left"/>
        <w:rPr>
          <w:rStyle w:val="22"/>
          <w:rFonts w:ascii="仿宋" w:eastAsia="仿宋" w:hint="eastAsia"/>
          <w:b w:val="0"/>
          <w:bCs/>
          <w:color w:val="000000"/>
          <w:sz w:val="32"/>
          <w:szCs w:val="32"/>
        </w:rPr>
      </w:pPr>
      <w:r>
        <w:rPr>
          <w:rFonts w:ascii="仿宋" w:eastAsia="仿宋" w:hint="eastAsia"/>
          <w:b/>
          <w:color w:val="000000"/>
          <w:sz w:val="32"/>
          <w:szCs w:val="32"/>
        </w:rPr>
        <w:t xml:space="preserve"> 事业运行2010350 </w:t>
      </w:r>
      <w:r>
        <w:rPr>
          <w:rStyle w:val="22"/>
          <w:rFonts w:ascii="仿宋" w:eastAsia="仿宋" w:hint="eastAsia"/>
          <w:b w:val="0"/>
          <w:bCs/>
          <w:color w:val="000000"/>
          <w:sz w:val="32"/>
          <w:szCs w:val="32"/>
        </w:rPr>
        <w:t>支出决算为239.75万元，完成预算99.98%，决算数小于预算数的主要原因是结余资金1.49万元。</w:t>
      </w:r>
    </w:p>
    <w:p>
      <w:pPr>
        <w:spacing w:line="600" w:lineRule="exact"/>
        <w:ind w:firstLineChars="200" w:firstLine="640"/>
        <w:jc w:val="left"/>
        <w:rPr>
          <w:rStyle w:val="22"/>
          <w:rFonts w:ascii="仿宋" w:eastAsia="仿宋" w:hint="eastAsia"/>
          <w:b w:val="0"/>
          <w:bCs/>
          <w:color w:val="000000"/>
          <w:sz w:val="32"/>
          <w:szCs w:val="32"/>
        </w:rPr>
      </w:pPr>
      <w:r>
        <w:rPr>
          <w:rFonts w:ascii="仿宋" w:eastAsia="仿宋" w:hint="eastAsia"/>
          <w:b/>
          <w:color w:val="000000"/>
          <w:sz w:val="32"/>
          <w:szCs w:val="32"/>
        </w:rPr>
        <w:t xml:space="preserve"> 其他政府办公厅（室）及相关机构事务支出2010399</w:t>
      </w:r>
      <w:r>
        <w:rPr>
          <w:rStyle w:val="22"/>
          <w:rFonts w:ascii="仿宋" w:eastAsia="仿宋" w:hint="eastAsia"/>
          <w:b w:val="0"/>
          <w:bCs/>
          <w:color w:val="000000"/>
          <w:sz w:val="32"/>
          <w:szCs w:val="32"/>
        </w:rPr>
        <w:t>支出决算为286.42万元，完成预算100%。</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（2）发展与改革事务</w:t>
      </w:r>
    </w:p>
    <w:p>
      <w:pPr>
        <w:spacing w:line="600" w:lineRule="exact"/>
        <w:ind w:firstLineChars="200" w:firstLine="640"/>
        <w:jc w:val="left"/>
        <w:rPr>
          <w:rStyle w:val="22"/>
          <w:rFonts w:ascii="仿宋" w:eastAsia="仿宋" w:hint="eastAsia"/>
          <w:b w:val="0"/>
          <w:bCs/>
          <w:color w:val="000000"/>
          <w:sz w:val="32"/>
          <w:szCs w:val="32"/>
        </w:rPr>
      </w:pPr>
      <w:r>
        <w:rPr>
          <w:rFonts w:ascii="仿宋" w:eastAsia="仿宋" w:hint="eastAsia"/>
          <w:b/>
          <w:color w:val="000000"/>
          <w:sz w:val="32"/>
          <w:szCs w:val="32"/>
        </w:rPr>
        <w:t xml:space="preserve">战略规划与实施2010404 </w:t>
      </w:r>
      <w:r>
        <w:rPr>
          <w:rStyle w:val="22"/>
          <w:rFonts w:ascii="仿宋" w:eastAsia="仿宋" w:hint="eastAsia"/>
          <w:b w:val="0"/>
          <w:bCs/>
          <w:color w:val="000000"/>
          <w:sz w:val="32"/>
          <w:szCs w:val="32"/>
        </w:rPr>
        <w:t>支出决算为0万元，完成预算0%，决算数小于预算数的主要原因是结余资金16万元。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（3）人力资源事务</w:t>
      </w:r>
    </w:p>
    <w:p>
      <w:pPr>
        <w:spacing w:line="600" w:lineRule="exact"/>
        <w:ind w:firstLineChars="200" w:firstLine="640"/>
        <w:jc w:val="left"/>
        <w:rPr>
          <w:rStyle w:val="22"/>
          <w:rFonts w:ascii="仿宋" w:eastAsia="仿宋" w:hint="eastAsia"/>
          <w:b w:val="0"/>
          <w:bCs/>
          <w:color w:val="000000"/>
          <w:sz w:val="32"/>
          <w:szCs w:val="32"/>
        </w:rPr>
      </w:pPr>
      <w:r>
        <w:rPr>
          <w:rFonts w:ascii="仿宋" w:eastAsia="仿宋" w:hint="eastAsia"/>
          <w:b/>
          <w:color w:val="000000"/>
          <w:sz w:val="32"/>
          <w:szCs w:val="32"/>
        </w:rPr>
        <w:t xml:space="preserve">其他人力资源事务支出2011099 </w:t>
      </w:r>
      <w:r>
        <w:rPr>
          <w:rStyle w:val="22"/>
          <w:rFonts w:ascii="仿宋" w:eastAsia="仿宋" w:hint="eastAsia"/>
          <w:b w:val="0"/>
          <w:bCs/>
          <w:color w:val="000000"/>
          <w:sz w:val="32"/>
          <w:szCs w:val="32"/>
        </w:rPr>
        <w:t>支出决算为10.34万元，完成预算77.51%，决算数小于预算数的主要原因是结余资金3万元。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（4）市场监督管理事务</w:t>
      </w:r>
    </w:p>
    <w:p>
      <w:pPr>
        <w:spacing w:line="600" w:lineRule="exact"/>
        <w:ind w:firstLineChars="200" w:firstLine="640"/>
        <w:jc w:val="left"/>
        <w:rPr>
          <w:rStyle w:val="22"/>
          <w:rFonts w:ascii="仿宋" w:eastAsia="仿宋" w:hint="eastAsia"/>
          <w:b w:val="0"/>
          <w:bCs/>
          <w:color w:val="000000"/>
          <w:sz w:val="32"/>
          <w:szCs w:val="32"/>
        </w:rPr>
      </w:pPr>
      <w:r>
        <w:rPr>
          <w:rFonts w:ascii="仿宋" w:eastAsia="仿宋" w:hint="eastAsia"/>
          <w:b/>
          <w:color w:val="000000"/>
          <w:sz w:val="32"/>
          <w:szCs w:val="32"/>
        </w:rPr>
        <w:t xml:space="preserve">一般行政管理事务2013802 </w:t>
      </w:r>
      <w:r>
        <w:rPr>
          <w:rFonts w:ascii="仿宋" w:eastAsia="仿宋" w:hint="eastAsia"/>
          <w:color w:val="000000"/>
          <w:sz w:val="32"/>
          <w:szCs w:val="32"/>
        </w:rPr>
        <w:t>支</w:t>
      </w:r>
      <w:r>
        <w:rPr>
          <w:rStyle w:val="22"/>
          <w:rFonts w:ascii="仿宋" w:eastAsia="仿宋" w:hint="eastAsia"/>
          <w:b w:val="0"/>
          <w:bCs/>
          <w:color w:val="000000"/>
          <w:sz w:val="32"/>
          <w:szCs w:val="32"/>
        </w:rPr>
        <w:t>出决算为0.4万元，完成预算100%。</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（5）其他一般公共服务支出</w:t>
      </w:r>
    </w:p>
    <w:p>
      <w:pPr>
        <w:spacing w:line="600" w:lineRule="exact"/>
        <w:ind w:firstLineChars="200" w:firstLine="640"/>
        <w:jc w:val="left"/>
        <w:rPr>
          <w:rStyle w:val="22"/>
          <w:rFonts w:ascii="仿宋" w:eastAsia="仿宋" w:hint="eastAsia"/>
          <w:b w:val="0"/>
          <w:bCs/>
          <w:color w:val="000000"/>
          <w:sz w:val="32"/>
          <w:szCs w:val="32"/>
        </w:rPr>
      </w:pPr>
      <w:r>
        <w:rPr>
          <w:rFonts w:ascii="仿宋" w:eastAsia="仿宋" w:hint="eastAsia"/>
          <w:b/>
          <w:color w:val="000000"/>
          <w:sz w:val="32"/>
          <w:szCs w:val="32"/>
        </w:rPr>
        <w:t>其他一般公共服务支出2019999</w:t>
      </w:r>
      <w:r>
        <w:rPr>
          <w:rFonts w:ascii="仿宋" w:eastAsia="仿宋" w:hint="eastAsia"/>
          <w:color w:val="000000"/>
          <w:sz w:val="32"/>
          <w:szCs w:val="32"/>
        </w:rPr>
        <w:t>支</w:t>
      </w:r>
      <w:r>
        <w:rPr>
          <w:rStyle w:val="22"/>
          <w:rFonts w:ascii="仿宋" w:eastAsia="仿宋" w:hint="eastAsia"/>
          <w:b w:val="0"/>
          <w:bCs/>
          <w:color w:val="000000"/>
          <w:sz w:val="32"/>
          <w:szCs w:val="32"/>
        </w:rPr>
        <w:t>出决算为100万元，完成预算100%。</w:t>
      </w:r>
    </w:p>
    <w:p>
      <w:pPr>
        <w:spacing w:line="600" w:lineRule="exact"/>
        <w:ind w:firstLineChars="200" w:firstLine="640"/>
        <w:jc w:val="left"/>
        <w:rPr>
          <w:rFonts w:ascii="仿宋" w:eastAsia="仿宋" w:hint="eastAsia"/>
          <w:b/>
          <w:color w:val="000000"/>
          <w:sz w:val="32"/>
          <w:szCs w:val="32"/>
        </w:rPr>
      </w:pPr>
      <w:r>
        <w:rPr>
          <w:rStyle w:val="22"/>
          <w:rFonts w:ascii="仿宋" w:eastAsia="仿宋" w:hint="eastAsia"/>
          <w:bCs/>
          <w:color w:val="000000"/>
          <w:sz w:val="32"/>
          <w:szCs w:val="32"/>
        </w:rPr>
        <w:t>2.公共安全支出:</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（1）其他公共安全支出</w:t>
      </w:r>
    </w:p>
    <w:p>
      <w:pPr>
        <w:spacing w:line="600" w:lineRule="exact"/>
        <w:ind w:firstLineChars="200" w:firstLine="640"/>
        <w:jc w:val="left"/>
        <w:rPr>
          <w:rFonts w:ascii="仿宋" w:eastAsia="仿宋" w:hint="eastAsia"/>
          <w:b/>
          <w:color w:val="000000"/>
          <w:sz w:val="32"/>
          <w:szCs w:val="32"/>
        </w:rPr>
      </w:pPr>
      <w:r>
        <w:rPr>
          <w:rFonts w:ascii="仿宋" w:eastAsia="仿宋" w:hint="eastAsia"/>
          <w:b/>
          <w:color w:val="000000"/>
          <w:sz w:val="32"/>
          <w:szCs w:val="32"/>
        </w:rPr>
        <w:t>其他公共安全支出2049901</w:t>
      </w:r>
      <w:r>
        <w:rPr>
          <w:rStyle w:val="22"/>
          <w:rFonts w:ascii="仿宋" w:eastAsia="仿宋" w:hint="eastAsia"/>
          <w:b w:val="0"/>
          <w:bCs/>
          <w:color w:val="000000"/>
          <w:sz w:val="32"/>
          <w:szCs w:val="32"/>
        </w:rPr>
        <w:t>支出决算为1万元，完成预算5.73%，决算数小于预算数的主要原因是结余资金16.45万元。</w:t>
      </w:r>
    </w:p>
    <w:p>
      <w:pPr>
        <w:spacing w:line="600" w:lineRule="exact"/>
        <w:ind w:firstLineChars="200" w:firstLine="640"/>
        <w:rPr>
          <w:rStyle w:val="22"/>
          <w:rFonts w:ascii="仿宋" w:eastAsia="仿宋" w:hint="eastAsia"/>
          <w:b w:val="0"/>
          <w:bCs/>
          <w:color w:val="000000"/>
          <w:sz w:val="32"/>
          <w:szCs w:val="32"/>
        </w:rPr>
      </w:pPr>
      <w:r>
        <w:rPr>
          <w:rStyle w:val="22"/>
          <w:rFonts w:ascii="仿宋" w:eastAsia="仿宋" w:hint="eastAsia"/>
          <w:bCs/>
          <w:color w:val="000000"/>
          <w:sz w:val="32"/>
          <w:szCs w:val="32"/>
        </w:rPr>
        <w:t>3.教育支出:</w:t>
      </w:r>
      <w:r>
        <w:rPr>
          <w:rStyle w:val="22"/>
          <w:rFonts w:ascii="仿宋" w:eastAsia="仿宋" w:hint="eastAsia"/>
          <w:b w:val="0"/>
          <w:bCs/>
          <w:color w:val="000000"/>
          <w:sz w:val="32"/>
          <w:szCs w:val="32"/>
        </w:rPr>
        <w:t xml:space="preserve"> </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（1）普通教育</w:t>
      </w:r>
    </w:p>
    <w:p>
      <w:pPr>
        <w:spacing w:line="600" w:lineRule="exact"/>
        <w:ind w:firstLineChars="200" w:firstLine="640"/>
        <w:jc w:val="left"/>
        <w:rPr>
          <w:rFonts w:ascii="仿宋" w:eastAsia="仿宋" w:hint="eastAsia"/>
          <w:b/>
          <w:color w:val="000000"/>
          <w:sz w:val="32"/>
          <w:szCs w:val="32"/>
        </w:rPr>
      </w:pPr>
      <w:r>
        <w:rPr>
          <w:rStyle w:val="22"/>
          <w:rFonts w:ascii="仿宋" w:eastAsia="仿宋" w:hint="eastAsia"/>
          <w:bCs/>
          <w:color w:val="000000"/>
          <w:sz w:val="32"/>
          <w:szCs w:val="32"/>
        </w:rPr>
        <w:t>学前教育2050201</w:t>
      </w:r>
      <w:r>
        <w:rPr>
          <w:rStyle w:val="22"/>
          <w:rFonts w:ascii="仿宋" w:eastAsia="仿宋" w:hint="eastAsia"/>
          <w:b w:val="0"/>
          <w:bCs/>
          <w:color w:val="000000"/>
          <w:sz w:val="32"/>
          <w:szCs w:val="32"/>
        </w:rPr>
        <w:t>支出决算为63.79万元，完成预算83.33%，决算数小于预算数的主要原因是结余资金12.76万元。</w:t>
      </w:r>
    </w:p>
    <w:p>
      <w:pPr>
        <w:spacing w:line="600" w:lineRule="exact"/>
        <w:ind w:firstLineChars="200" w:firstLine="640"/>
        <w:jc w:val="left"/>
        <w:rPr>
          <w:rFonts w:ascii="仿宋" w:eastAsia="仿宋" w:hint="eastAsia"/>
          <w:b/>
          <w:color w:val="000000"/>
          <w:sz w:val="32"/>
          <w:szCs w:val="32"/>
        </w:rPr>
      </w:pPr>
      <w:r>
        <w:rPr>
          <w:rFonts w:ascii="仿宋" w:eastAsia="仿宋" w:hint="eastAsia"/>
          <w:b/>
          <w:color w:val="000000"/>
          <w:sz w:val="32"/>
          <w:szCs w:val="32"/>
        </w:rPr>
        <w:t>小学教育2050202</w:t>
      </w:r>
      <w:r>
        <w:rPr>
          <w:rStyle w:val="22"/>
          <w:rFonts w:ascii="仿宋" w:eastAsia="仿宋" w:hint="eastAsia"/>
          <w:b w:val="0"/>
          <w:bCs/>
          <w:color w:val="000000"/>
          <w:sz w:val="32"/>
          <w:szCs w:val="32"/>
        </w:rPr>
        <w:t>支出决算为1559.32万元，完成预算96.68%，决算数小于预算数的主要原因是结余资金53.54万元。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（2）职业教育</w:t>
      </w:r>
    </w:p>
    <w:p>
      <w:pPr>
        <w:spacing w:line="600" w:lineRule="exact"/>
        <w:ind w:firstLineChars="200" w:firstLine="640"/>
        <w:jc w:val="left"/>
        <w:rPr>
          <w:rFonts w:ascii="仿宋" w:eastAsia="仿宋" w:hint="eastAsia"/>
          <w:b/>
          <w:color w:val="000000"/>
          <w:sz w:val="32"/>
          <w:szCs w:val="32"/>
        </w:rPr>
      </w:pPr>
      <w:r>
        <w:rPr>
          <w:rFonts w:ascii="仿宋" w:eastAsia="仿宋" w:hint="eastAsia"/>
          <w:b/>
          <w:color w:val="000000"/>
          <w:sz w:val="32"/>
          <w:szCs w:val="32"/>
        </w:rPr>
        <w:t>中等职业教育2050302</w:t>
      </w:r>
      <w:r>
        <w:rPr>
          <w:rStyle w:val="22"/>
          <w:rFonts w:ascii="仿宋" w:eastAsia="仿宋" w:hint="eastAsia"/>
          <w:b w:val="0"/>
          <w:bCs/>
          <w:color w:val="000000"/>
          <w:sz w:val="32"/>
          <w:szCs w:val="32"/>
        </w:rPr>
        <w:t>支出决算为11.57万元，完成预算79.81%，决算数小于预算数的主要原因是结余资金2.93万元。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（3）教育费附加安排的支出</w:t>
      </w:r>
    </w:p>
    <w:p>
      <w:pPr>
        <w:spacing w:line="600" w:lineRule="exact"/>
        <w:ind w:firstLineChars="200" w:firstLine="640"/>
        <w:jc w:val="left"/>
        <w:rPr>
          <w:rFonts w:ascii="仿宋" w:eastAsia="仿宋" w:hint="eastAsia"/>
          <w:b/>
          <w:color w:val="000000"/>
          <w:sz w:val="32"/>
          <w:szCs w:val="32"/>
        </w:rPr>
      </w:pPr>
      <w:r>
        <w:rPr>
          <w:rFonts w:ascii="仿宋" w:eastAsia="仿宋" w:hint="eastAsia"/>
          <w:b/>
          <w:color w:val="000000"/>
          <w:sz w:val="32"/>
          <w:szCs w:val="32"/>
        </w:rPr>
        <w:t>其他教育费附加安排的支出2050999</w:t>
      </w:r>
      <w:r>
        <w:rPr>
          <w:rStyle w:val="22"/>
          <w:rFonts w:ascii="仿宋" w:eastAsia="仿宋" w:hint="eastAsia"/>
          <w:b w:val="0"/>
          <w:bCs/>
          <w:color w:val="000000"/>
          <w:sz w:val="32"/>
          <w:szCs w:val="32"/>
        </w:rPr>
        <w:t>支出决算为236.09万元，完成预算86.63%，决算数小于预算数的主要原因是结余资金36.45万元。</w:t>
      </w:r>
    </w:p>
    <w:p>
      <w:pPr>
        <w:spacing w:line="600" w:lineRule="exact"/>
        <w:ind w:firstLineChars="200" w:firstLine="640"/>
        <w:rPr>
          <w:rStyle w:val="22"/>
          <w:rFonts w:ascii="仿宋" w:eastAsia="仿宋" w:hint="eastAsia"/>
          <w:b w:val="0"/>
          <w:bCs/>
          <w:color w:val="000000"/>
          <w:sz w:val="32"/>
          <w:szCs w:val="32"/>
        </w:rPr>
      </w:pPr>
      <w:r>
        <w:rPr>
          <w:rStyle w:val="22"/>
          <w:rFonts w:ascii="仿宋" w:eastAsia="仿宋" w:hint="eastAsia"/>
          <w:bCs/>
          <w:color w:val="000000"/>
          <w:sz w:val="32"/>
          <w:szCs w:val="32"/>
        </w:rPr>
        <w:t>4.科学技术:</w:t>
      </w:r>
      <w:r>
        <w:rPr>
          <w:rStyle w:val="22"/>
          <w:rFonts w:ascii="仿宋" w:eastAsia="仿宋" w:hint="eastAsia"/>
          <w:b w:val="0"/>
          <w:bCs/>
          <w:color w:val="000000"/>
          <w:sz w:val="32"/>
          <w:szCs w:val="32"/>
        </w:rPr>
        <w:t xml:space="preserve"> </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（1）其他科学技术支出</w:t>
      </w:r>
    </w:p>
    <w:p>
      <w:pPr>
        <w:spacing w:line="600" w:lineRule="exact"/>
        <w:ind w:firstLineChars="200" w:firstLine="640"/>
        <w:rPr>
          <w:rStyle w:val="22"/>
          <w:rFonts w:ascii="仿宋" w:eastAsia="仿宋" w:hint="eastAsia"/>
          <w:b w:val="0"/>
          <w:bCs/>
          <w:color w:val="000000"/>
          <w:sz w:val="32"/>
          <w:szCs w:val="32"/>
        </w:rPr>
      </w:pPr>
      <w:r>
        <w:rPr>
          <w:rStyle w:val="22"/>
          <w:rFonts w:ascii="仿宋" w:eastAsia="仿宋" w:hint="eastAsia"/>
          <w:bCs/>
          <w:color w:val="000000"/>
          <w:sz w:val="32"/>
          <w:szCs w:val="32"/>
        </w:rPr>
        <w:t>科技奖励2069901</w:t>
      </w:r>
      <w:r>
        <w:rPr>
          <w:rStyle w:val="22"/>
          <w:rFonts w:ascii="仿宋" w:eastAsia="仿宋" w:hint="eastAsia"/>
          <w:b w:val="0"/>
          <w:bCs/>
          <w:color w:val="000000"/>
          <w:sz w:val="32"/>
          <w:szCs w:val="32"/>
        </w:rPr>
        <w:t>支出决算为25万元，完成预算100%。</w:t>
      </w:r>
    </w:p>
    <w:p>
      <w:pPr>
        <w:spacing w:line="600" w:lineRule="exact"/>
        <w:ind w:firstLineChars="200" w:firstLine="640"/>
        <w:jc w:val="left"/>
        <w:rPr>
          <w:rFonts w:ascii="仿宋" w:eastAsia="仿宋" w:hint="eastAsia"/>
          <w:b/>
          <w:color w:val="000000"/>
          <w:sz w:val="32"/>
          <w:szCs w:val="32"/>
        </w:rPr>
      </w:pPr>
      <w:r>
        <w:rPr>
          <w:rFonts w:ascii="仿宋" w:eastAsia="仿宋" w:hint="eastAsia"/>
          <w:b/>
          <w:color w:val="000000"/>
          <w:sz w:val="32"/>
          <w:szCs w:val="32"/>
        </w:rPr>
        <w:t>其他科学技术支出2069999</w:t>
      </w:r>
      <w:r>
        <w:rPr>
          <w:rStyle w:val="22"/>
          <w:rFonts w:ascii="仿宋" w:eastAsia="仿宋" w:hint="eastAsia"/>
          <w:b w:val="0"/>
          <w:bCs/>
          <w:color w:val="000000"/>
          <w:sz w:val="32"/>
          <w:szCs w:val="32"/>
        </w:rPr>
        <w:t>支出决算为11.01万元，完成预算57.95%，决算数小于预算数的主要原因是结余资金7.99万元。</w:t>
      </w:r>
    </w:p>
    <w:p>
      <w:pPr>
        <w:spacing w:line="600" w:lineRule="exact"/>
        <w:ind w:firstLineChars="200" w:firstLine="640"/>
        <w:rPr>
          <w:rStyle w:val="22"/>
          <w:rFonts w:ascii="仿宋" w:eastAsia="仿宋" w:hint="eastAsia"/>
          <w:b w:val="0"/>
          <w:bCs/>
          <w:color w:val="000000"/>
          <w:sz w:val="32"/>
          <w:szCs w:val="32"/>
        </w:rPr>
      </w:pPr>
      <w:r>
        <w:rPr>
          <w:rStyle w:val="22"/>
          <w:rFonts w:ascii="仿宋" w:eastAsia="仿宋" w:hint="eastAsia"/>
          <w:bCs/>
          <w:color w:val="000000"/>
          <w:sz w:val="32"/>
          <w:szCs w:val="32"/>
        </w:rPr>
        <w:t>5.文化旅游体育与传媒:</w:t>
      </w:r>
      <w:r>
        <w:rPr>
          <w:rStyle w:val="22"/>
          <w:rFonts w:ascii="仿宋" w:eastAsia="仿宋" w:hint="eastAsia"/>
          <w:b w:val="0"/>
          <w:bCs/>
          <w:color w:val="000000"/>
          <w:sz w:val="32"/>
          <w:szCs w:val="32"/>
        </w:rPr>
        <w:t xml:space="preserve"> </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（1）文化和旅游</w:t>
      </w:r>
    </w:p>
    <w:p>
      <w:pPr>
        <w:spacing w:line="600" w:lineRule="exact"/>
        <w:ind w:firstLineChars="200" w:firstLine="640"/>
        <w:rPr>
          <w:rStyle w:val="22"/>
          <w:rFonts w:ascii="仿宋" w:eastAsia="仿宋" w:hint="eastAsia"/>
          <w:b w:val="0"/>
          <w:bCs/>
          <w:color w:val="000000"/>
          <w:sz w:val="32"/>
          <w:szCs w:val="32"/>
        </w:rPr>
      </w:pPr>
      <w:r>
        <w:rPr>
          <w:rStyle w:val="22"/>
          <w:rFonts w:ascii="仿宋" w:eastAsia="仿宋" w:hint="eastAsia"/>
          <w:bCs/>
          <w:color w:val="000000"/>
          <w:sz w:val="32"/>
          <w:szCs w:val="32"/>
        </w:rPr>
        <w:t>群众文化2070109</w:t>
      </w:r>
      <w:r>
        <w:rPr>
          <w:rStyle w:val="22"/>
          <w:rFonts w:ascii="仿宋" w:eastAsia="仿宋" w:hint="eastAsia"/>
          <w:b w:val="0"/>
          <w:bCs/>
          <w:color w:val="000000"/>
          <w:sz w:val="32"/>
          <w:szCs w:val="32"/>
        </w:rPr>
        <w:t>支出决算为3.6万元，完成预算100%。</w:t>
      </w:r>
    </w:p>
    <w:p>
      <w:pPr>
        <w:spacing w:line="600" w:lineRule="exact"/>
        <w:ind w:firstLineChars="200" w:firstLine="420"/>
        <w:jc w:val="left"/>
        <w:rPr>
          <w:rStyle w:val="22"/>
          <w:rFonts w:ascii="仿宋" w:eastAsia="仿宋" w:hint="eastAsia"/>
          <w:color w:val="000000"/>
          <w:sz w:val="32"/>
          <w:szCs w:val="32"/>
        </w:rPr>
      </w:pPr>
      <w:r>
        <w:t xml:space="preserve">  </w:t>
      </w:r>
      <w:r>
        <w:rPr>
          <w:rStyle w:val="22"/>
          <w:rFonts w:ascii="仿宋" w:eastAsia="仿宋" w:hint="eastAsia"/>
          <w:bCs/>
          <w:color w:val="000000"/>
          <w:sz w:val="32"/>
          <w:szCs w:val="32"/>
        </w:rPr>
        <w:t>其他文化和旅游支出2070199</w:t>
      </w:r>
      <w:r>
        <w:rPr>
          <w:rStyle w:val="22"/>
          <w:rFonts w:ascii="仿宋" w:eastAsia="仿宋" w:hint="eastAsia"/>
          <w:b w:val="0"/>
          <w:bCs/>
          <w:color w:val="000000"/>
          <w:sz w:val="32"/>
          <w:szCs w:val="32"/>
        </w:rPr>
        <w:t>支出决算为3.9万元，完成预算95.12%，决算数小于预算数的主要原因是结余资金0.2万元。</w:t>
      </w:r>
    </w:p>
    <w:p>
      <w:pPr>
        <w:spacing w:line="600" w:lineRule="exact"/>
        <w:ind w:firstLineChars="200" w:firstLine="640"/>
        <w:rPr>
          <w:rStyle w:val="22"/>
          <w:rFonts w:ascii="仿宋" w:eastAsia="仿宋" w:hint="eastAsia"/>
          <w:b w:val="0"/>
          <w:bCs/>
          <w:color w:val="000000"/>
          <w:sz w:val="32"/>
          <w:szCs w:val="32"/>
        </w:rPr>
      </w:pPr>
      <w:r>
        <w:rPr>
          <w:rStyle w:val="22"/>
          <w:rFonts w:ascii="仿宋" w:eastAsia="仿宋" w:hint="eastAsia"/>
          <w:bCs/>
          <w:color w:val="000000"/>
          <w:sz w:val="32"/>
          <w:szCs w:val="32"/>
        </w:rPr>
        <w:t>6.社会保障和就业:</w:t>
      </w:r>
      <w:r>
        <w:rPr>
          <w:rStyle w:val="22"/>
          <w:rFonts w:ascii="仿宋" w:eastAsia="仿宋" w:hint="eastAsia"/>
          <w:b w:val="0"/>
          <w:bCs/>
          <w:color w:val="000000"/>
          <w:sz w:val="32"/>
          <w:szCs w:val="32"/>
        </w:rPr>
        <w:t xml:space="preserve"> </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（1）民政管理事务</w:t>
      </w:r>
    </w:p>
    <w:p>
      <w:pPr>
        <w:spacing w:line="600" w:lineRule="exact"/>
        <w:ind w:firstLineChars="200" w:firstLine="640"/>
        <w:rPr>
          <w:rStyle w:val="22"/>
          <w:rFonts w:ascii="仿宋" w:eastAsia="仿宋" w:hint="eastAsia"/>
          <w:b w:val="0"/>
          <w:bCs/>
          <w:color w:val="000000"/>
          <w:sz w:val="32"/>
          <w:szCs w:val="32"/>
        </w:rPr>
      </w:pPr>
      <w:r>
        <w:rPr>
          <w:rStyle w:val="22"/>
          <w:rFonts w:ascii="仿宋" w:eastAsia="仿宋" w:hint="eastAsia"/>
          <w:bCs/>
          <w:color w:val="000000"/>
          <w:sz w:val="32"/>
          <w:szCs w:val="32"/>
        </w:rPr>
        <w:t>基层政权建设和社区治理2080208</w:t>
      </w:r>
      <w:r>
        <w:rPr>
          <w:rStyle w:val="22"/>
          <w:rFonts w:ascii="仿宋" w:eastAsia="仿宋" w:hint="eastAsia"/>
          <w:b w:val="0"/>
          <w:bCs/>
          <w:color w:val="000000"/>
          <w:sz w:val="32"/>
          <w:szCs w:val="32"/>
        </w:rPr>
        <w:t>支出决算为37.5万元，完成预算100%。</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（2）行政事业单位养老支出</w:t>
      </w:r>
    </w:p>
    <w:p>
      <w:pPr>
        <w:spacing w:line="600" w:lineRule="exact"/>
        <w:ind w:firstLineChars="200" w:firstLine="640"/>
        <w:jc w:val="left"/>
        <w:rPr>
          <w:rFonts w:ascii="仿宋" w:eastAsia="仿宋" w:hint="eastAsia"/>
          <w:b/>
          <w:color w:val="000000"/>
          <w:sz w:val="32"/>
          <w:szCs w:val="32"/>
        </w:rPr>
      </w:pPr>
      <w:r>
        <w:rPr>
          <w:rFonts w:ascii="仿宋" w:eastAsia="仿宋" w:hint="eastAsia"/>
          <w:b/>
          <w:color w:val="000000"/>
          <w:sz w:val="32"/>
          <w:szCs w:val="32"/>
        </w:rPr>
        <w:t>行政单位离退休2080501</w:t>
      </w:r>
      <w:r>
        <w:rPr>
          <w:rStyle w:val="22"/>
          <w:rFonts w:ascii="仿宋" w:eastAsia="仿宋" w:hint="eastAsia"/>
          <w:b w:val="0"/>
          <w:bCs/>
          <w:color w:val="000000"/>
          <w:sz w:val="32"/>
          <w:szCs w:val="32"/>
        </w:rPr>
        <w:t>支出决算为48.43万元，完成预算85.57%，决算数小于预算数的主要原因是结余资金8.17万元。</w:t>
      </w:r>
    </w:p>
    <w:p>
      <w:pPr>
        <w:spacing w:line="600" w:lineRule="exact"/>
        <w:ind w:firstLineChars="200" w:firstLine="640"/>
        <w:jc w:val="left"/>
        <w:rPr>
          <w:rFonts w:ascii="仿宋" w:eastAsia="仿宋" w:hint="eastAsia"/>
          <w:b/>
          <w:color w:val="000000"/>
          <w:sz w:val="32"/>
          <w:szCs w:val="32"/>
        </w:rPr>
      </w:pPr>
      <w:r>
        <w:rPr>
          <w:rFonts w:ascii="仿宋" w:eastAsia="仿宋" w:hint="eastAsia"/>
          <w:b/>
          <w:color w:val="000000"/>
          <w:sz w:val="32"/>
          <w:szCs w:val="32"/>
        </w:rPr>
        <w:t>机关事业单位基本养老保险缴费支出2080505</w:t>
      </w:r>
      <w:r>
        <w:rPr>
          <w:rStyle w:val="22"/>
          <w:rFonts w:ascii="仿宋" w:eastAsia="仿宋" w:hint="eastAsia"/>
          <w:b w:val="0"/>
          <w:bCs/>
          <w:color w:val="000000"/>
          <w:sz w:val="32"/>
          <w:szCs w:val="32"/>
        </w:rPr>
        <w:t>支出决算为277.68万元，完成预算91.13%，决算数小于预算数的主要原因是结余资金27.03万元。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（3）企业改革补助</w:t>
      </w:r>
    </w:p>
    <w:p>
      <w:pPr>
        <w:spacing w:line="600" w:lineRule="exact"/>
        <w:ind w:firstLineChars="200" w:firstLine="640"/>
        <w:jc w:val="left"/>
        <w:rPr>
          <w:rFonts w:ascii="仿宋" w:eastAsia="仿宋" w:hint="eastAsia"/>
          <w:b/>
          <w:color w:val="000000"/>
          <w:sz w:val="32"/>
          <w:szCs w:val="32"/>
        </w:rPr>
      </w:pPr>
      <w:r>
        <w:rPr>
          <w:rFonts w:ascii="仿宋" w:eastAsia="仿宋" w:hint="eastAsia"/>
          <w:b/>
          <w:color w:val="000000"/>
          <w:sz w:val="32"/>
          <w:szCs w:val="32"/>
        </w:rPr>
        <w:t>其他企业改革发展补助2080699</w:t>
      </w:r>
      <w:r>
        <w:rPr>
          <w:rStyle w:val="22"/>
          <w:rFonts w:ascii="仿宋" w:eastAsia="仿宋" w:hint="eastAsia"/>
          <w:b w:val="0"/>
          <w:bCs/>
          <w:color w:val="000000"/>
          <w:sz w:val="32"/>
          <w:szCs w:val="32"/>
        </w:rPr>
        <w:t>支出决算为0万元，完成预算0%，决算数小于预算数的主要原因是结余资金37万元。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（4）就业补助</w:t>
      </w:r>
    </w:p>
    <w:p>
      <w:pPr>
        <w:spacing w:line="600" w:lineRule="exact"/>
        <w:ind w:firstLineChars="200" w:firstLine="640"/>
        <w:jc w:val="left"/>
        <w:rPr>
          <w:rFonts w:ascii="仿宋" w:eastAsia="仿宋" w:hint="eastAsia"/>
          <w:b/>
          <w:color w:val="000000"/>
          <w:sz w:val="32"/>
          <w:szCs w:val="32"/>
        </w:rPr>
      </w:pPr>
      <w:r>
        <w:rPr>
          <w:rFonts w:ascii="仿宋" w:eastAsia="仿宋" w:hint="eastAsia"/>
          <w:b/>
          <w:color w:val="000000"/>
          <w:sz w:val="32"/>
          <w:szCs w:val="32"/>
        </w:rPr>
        <w:t>其他就业补助支出2080799</w:t>
      </w:r>
      <w:r>
        <w:rPr>
          <w:rStyle w:val="22"/>
          <w:rFonts w:ascii="仿宋" w:eastAsia="仿宋" w:hint="eastAsia"/>
          <w:b w:val="0"/>
          <w:bCs/>
          <w:color w:val="000000"/>
          <w:sz w:val="32"/>
          <w:szCs w:val="32"/>
        </w:rPr>
        <w:t>支出决算为0万元，完成预算0%，决算数小于预算数的主要原因是结余资金4.2万元。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（5）抚恤</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color w:val="000000"/>
          <w:sz w:val="32"/>
          <w:szCs w:val="32"/>
        </w:rPr>
        <w:t>死亡抚恤2080801</w:t>
      </w:r>
      <w:r>
        <w:rPr>
          <w:rStyle w:val="22"/>
          <w:rFonts w:ascii="仿宋" w:eastAsia="仿宋" w:hint="eastAsia"/>
          <w:b w:val="0"/>
          <w:bCs/>
          <w:color w:val="000000"/>
          <w:sz w:val="32"/>
          <w:szCs w:val="32"/>
        </w:rPr>
        <w:t>支出决算为5.15万元，完成预算100%。</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（6）社会福利</w:t>
      </w:r>
    </w:p>
    <w:p>
      <w:pPr>
        <w:spacing w:line="600" w:lineRule="exact"/>
        <w:ind w:firstLineChars="200" w:firstLine="640"/>
        <w:rPr>
          <w:rStyle w:val="22"/>
          <w:rFonts w:ascii="仿宋" w:eastAsia="仿宋" w:hint="eastAsia"/>
          <w:b w:val="0"/>
          <w:bCs/>
          <w:color w:val="000000"/>
          <w:sz w:val="32"/>
          <w:szCs w:val="32"/>
        </w:rPr>
      </w:pPr>
      <w:r>
        <w:rPr>
          <w:rStyle w:val="22"/>
          <w:rFonts w:ascii="仿宋" w:eastAsia="仿宋" w:hint="eastAsia"/>
          <w:bCs/>
          <w:color w:val="000000"/>
          <w:sz w:val="32"/>
          <w:szCs w:val="32"/>
        </w:rPr>
        <w:t>其他社会福利支出2081099</w:t>
      </w:r>
      <w:r>
        <w:rPr>
          <w:rStyle w:val="22"/>
          <w:rFonts w:ascii="仿宋" w:eastAsia="仿宋" w:hint="eastAsia"/>
          <w:b w:val="0"/>
          <w:bCs/>
          <w:color w:val="000000"/>
          <w:sz w:val="32"/>
          <w:szCs w:val="32"/>
        </w:rPr>
        <w:t>支出决算为15万元，完成预算100%。</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（7）最低生活保障</w:t>
      </w:r>
    </w:p>
    <w:p>
      <w:pPr>
        <w:spacing w:line="600" w:lineRule="exact"/>
        <w:ind w:firstLineChars="200" w:firstLine="640"/>
        <w:jc w:val="left"/>
        <w:rPr>
          <w:rFonts w:ascii="仿宋" w:eastAsia="仿宋" w:hint="eastAsia"/>
          <w:b/>
          <w:color w:val="000000"/>
          <w:sz w:val="32"/>
          <w:szCs w:val="32"/>
        </w:rPr>
      </w:pPr>
      <w:r>
        <w:rPr>
          <w:rStyle w:val="22"/>
          <w:rFonts w:ascii="仿宋" w:eastAsia="仿宋" w:hint="eastAsia"/>
          <w:bCs/>
          <w:color w:val="000000"/>
          <w:sz w:val="32"/>
          <w:szCs w:val="32"/>
        </w:rPr>
        <w:t>农村最低生活保障金支出2081902</w:t>
      </w:r>
      <w:r>
        <w:rPr>
          <w:rStyle w:val="22"/>
          <w:rFonts w:ascii="仿宋" w:eastAsia="仿宋" w:hint="eastAsia"/>
          <w:b w:val="0"/>
          <w:bCs/>
          <w:color w:val="000000"/>
          <w:sz w:val="32"/>
          <w:szCs w:val="32"/>
        </w:rPr>
        <w:t>支出决算为45.55万元，完成预算26.72%，决算数小于预算数的主要原因是结余资金124.91万元。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（8）其他社会保障和就业支出</w:t>
      </w:r>
    </w:p>
    <w:p>
      <w:pPr>
        <w:spacing w:line="600" w:lineRule="exact"/>
        <w:ind w:firstLineChars="200" w:firstLine="640"/>
        <w:jc w:val="left"/>
        <w:rPr>
          <w:rFonts w:ascii="仿宋" w:eastAsia="仿宋" w:hint="eastAsia"/>
          <w:b/>
          <w:color w:val="000000"/>
          <w:sz w:val="32"/>
          <w:szCs w:val="32"/>
        </w:rPr>
      </w:pPr>
      <w:r>
        <w:rPr>
          <w:rFonts w:ascii="仿宋" w:eastAsia="仿宋" w:hint="eastAsia"/>
          <w:b/>
          <w:color w:val="000000"/>
          <w:sz w:val="32"/>
          <w:szCs w:val="32"/>
        </w:rPr>
        <w:t>其他社会保障和就业支出2089901</w:t>
      </w:r>
      <w:r>
        <w:rPr>
          <w:rStyle w:val="22"/>
          <w:rFonts w:ascii="仿宋" w:eastAsia="仿宋" w:hint="eastAsia"/>
          <w:b w:val="0"/>
          <w:bCs/>
          <w:color w:val="000000"/>
          <w:sz w:val="32"/>
          <w:szCs w:val="32"/>
        </w:rPr>
        <w:t>支出决算为98.05万元，完成预算90.41%，决算数小于预算数的主要原因是结余资金10.4万元。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7.</w:t>
      </w:r>
      <w:r>
        <w:rPr>
          <w:rFonts w:ascii="仿宋" w:eastAsia="仿宋" w:hint="eastAsia"/>
          <w:b/>
          <w:bCs/>
          <w:color w:val="000000"/>
          <w:sz w:val="32"/>
          <w:szCs w:val="32"/>
        </w:rPr>
        <w:t>卫生健康</w:t>
      </w:r>
      <w:r>
        <w:rPr>
          <w:rStyle w:val="22"/>
          <w:rFonts w:ascii="仿宋" w:eastAsia="仿宋" w:hint="eastAsia"/>
          <w:bCs/>
          <w:color w:val="000000"/>
          <w:sz w:val="32"/>
          <w:szCs w:val="32"/>
        </w:rPr>
        <w:t>:</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（1）基层医疗卫生机构</w:t>
      </w:r>
    </w:p>
    <w:p>
      <w:pPr>
        <w:spacing w:line="600" w:lineRule="exact"/>
        <w:ind w:firstLineChars="200" w:firstLine="640"/>
        <w:jc w:val="left"/>
        <w:rPr>
          <w:rFonts w:ascii="仿宋" w:eastAsia="仿宋" w:hint="eastAsia"/>
          <w:b/>
          <w:color w:val="000000"/>
          <w:sz w:val="32"/>
          <w:szCs w:val="32"/>
        </w:rPr>
      </w:pPr>
      <w:r>
        <w:rPr>
          <w:rStyle w:val="22"/>
          <w:rFonts w:ascii="仿宋" w:eastAsia="仿宋" w:hint="eastAsia"/>
          <w:bCs/>
          <w:color w:val="000000"/>
          <w:sz w:val="32"/>
          <w:szCs w:val="32"/>
        </w:rPr>
        <w:t>乡镇卫生院2100302</w:t>
      </w:r>
      <w:r>
        <w:rPr>
          <w:rStyle w:val="22"/>
          <w:rFonts w:ascii="仿宋" w:eastAsia="仿宋" w:hint="eastAsia"/>
          <w:b w:val="0"/>
          <w:bCs/>
          <w:color w:val="000000"/>
          <w:sz w:val="32"/>
          <w:szCs w:val="32"/>
        </w:rPr>
        <w:t>支出决算为181.44万元，完成预算96.98%，决算数小于预算数的主要原因是结余资金5.66万元。</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color w:val="000000"/>
          <w:sz w:val="32"/>
          <w:szCs w:val="32"/>
        </w:rPr>
        <w:t>其他基层医疗卫生机构支出2100399</w:t>
      </w:r>
      <w:r>
        <w:rPr>
          <w:rStyle w:val="22"/>
          <w:rFonts w:ascii="仿宋" w:eastAsia="仿宋" w:hint="eastAsia"/>
          <w:b w:val="0"/>
          <w:bCs/>
          <w:color w:val="000000"/>
          <w:sz w:val="32"/>
          <w:szCs w:val="32"/>
        </w:rPr>
        <w:t>支出决算为10.95万元，完成预算100%。</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（2）公共卫生</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color w:val="000000"/>
          <w:sz w:val="32"/>
          <w:szCs w:val="32"/>
        </w:rPr>
        <w:t>基本公共卫生服务2100408</w:t>
      </w:r>
      <w:r>
        <w:rPr>
          <w:rStyle w:val="22"/>
          <w:rFonts w:ascii="仿宋" w:eastAsia="仿宋" w:hint="eastAsia"/>
          <w:b w:val="0"/>
          <w:bCs/>
          <w:color w:val="000000"/>
          <w:sz w:val="32"/>
          <w:szCs w:val="32"/>
        </w:rPr>
        <w:t>支出决算为3.89万元，完成预算100%。</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（3）计划生育事务</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color w:val="000000"/>
          <w:sz w:val="32"/>
          <w:szCs w:val="32"/>
        </w:rPr>
        <w:t>其他计划生育事务支出2100799</w:t>
      </w:r>
      <w:r>
        <w:rPr>
          <w:rStyle w:val="22"/>
          <w:rFonts w:ascii="仿宋" w:eastAsia="仿宋" w:hint="eastAsia"/>
          <w:b w:val="0"/>
          <w:bCs/>
          <w:color w:val="000000"/>
          <w:sz w:val="32"/>
          <w:szCs w:val="32"/>
        </w:rPr>
        <w:t>支出决算为20万元，完成预算100%。</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（4）其他卫生健康支出</w:t>
      </w:r>
    </w:p>
    <w:p>
      <w:pPr>
        <w:spacing w:line="600" w:lineRule="exact"/>
        <w:ind w:firstLineChars="200" w:firstLine="640"/>
        <w:jc w:val="left"/>
        <w:rPr>
          <w:rFonts w:ascii="仿宋" w:eastAsia="仿宋" w:hint="eastAsia"/>
          <w:b/>
          <w:color w:val="000000"/>
          <w:sz w:val="32"/>
          <w:szCs w:val="32"/>
        </w:rPr>
      </w:pPr>
      <w:r>
        <w:rPr>
          <w:rFonts w:ascii="仿宋" w:eastAsia="仿宋" w:hint="eastAsia"/>
          <w:b/>
          <w:color w:val="000000"/>
          <w:sz w:val="32"/>
          <w:szCs w:val="32"/>
        </w:rPr>
        <w:t>其他卫生健康支出2109901</w:t>
      </w:r>
      <w:r>
        <w:rPr>
          <w:rStyle w:val="22"/>
          <w:rFonts w:ascii="仿宋" w:eastAsia="仿宋" w:hint="eastAsia"/>
          <w:b w:val="0"/>
          <w:bCs/>
          <w:color w:val="000000"/>
          <w:sz w:val="32"/>
          <w:szCs w:val="32"/>
        </w:rPr>
        <w:t>支出决算为0万元，完成预算0%，决算数小于预算数的主要原因是结余资金10万元。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8.节能环保支出:</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（1）污染防治</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color w:val="000000"/>
          <w:sz w:val="32"/>
          <w:szCs w:val="32"/>
        </w:rPr>
        <w:t>水体2110302</w:t>
      </w:r>
      <w:r>
        <w:rPr>
          <w:rStyle w:val="22"/>
          <w:rFonts w:ascii="仿宋" w:eastAsia="仿宋" w:hint="eastAsia"/>
          <w:b w:val="0"/>
          <w:bCs/>
          <w:color w:val="000000"/>
          <w:sz w:val="32"/>
          <w:szCs w:val="32"/>
        </w:rPr>
        <w:t>支出决算为800万元，完成预算100%。</w:t>
      </w:r>
    </w:p>
    <w:p>
      <w:pPr>
        <w:spacing w:line="600" w:lineRule="exact"/>
        <w:ind w:firstLineChars="200" w:firstLine="640"/>
        <w:rPr>
          <w:rFonts w:ascii="仿宋" w:eastAsia="仿宋" w:hint="eastAsia"/>
          <w:b/>
          <w:color w:val="000000"/>
          <w:sz w:val="32"/>
          <w:szCs w:val="32"/>
        </w:rPr>
      </w:pPr>
      <w:r>
        <w:rPr>
          <w:rFonts w:ascii="仿宋" w:eastAsia="仿宋" w:hint="eastAsia"/>
          <w:b/>
          <w:color w:val="000000"/>
          <w:sz w:val="32"/>
          <w:szCs w:val="32"/>
        </w:rPr>
        <w:t>其他污染防治支出2110399</w:t>
      </w:r>
      <w:r>
        <w:rPr>
          <w:rStyle w:val="22"/>
          <w:rFonts w:ascii="仿宋" w:eastAsia="仿宋" w:hint="eastAsia"/>
          <w:b w:val="0"/>
          <w:bCs/>
          <w:color w:val="000000"/>
          <w:sz w:val="32"/>
          <w:szCs w:val="32"/>
        </w:rPr>
        <w:t>支出决算为44.12万元，完成预算25.61%，决算数小于预算数的主要原因是结余资金128.15万元。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9.城乡社区支出:</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（1）城乡社区管理事务</w:t>
      </w:r>
    </w:p>
    <w:p>
      <w:pPr>
        <w:spacing w:line="600" w:lineRule="exact"/>
        <w:ind w:firstLineChars="200" w:firstLine="640"/>
        <w:rPr>
          <w:rFonts w:ascii="仿宋" w:eastAsia="仿宋" w:hint="eastAsia"/>
          <w:b/>
          <w:color w:val="000000"/>
          <w:sz w:val="32"/>
          <w:szCs w:val="32"/>
        </w:rPr>
      </w:pPr>
      <w:r>
        <w:rPr>
          <w:rFonts w:ascii="仿宋" w:eastAsia="仿宋" w:hint="eastAsia"/>
          <w:b/>
          <w:bCs/>
          <w:color w:val="000000"/>
          <w:sz w:val="32"/>
          <w:szCs w:val="32"/>
        </w:rPr>
        <w:t>其他城乡社区管理事务支出2120199</w:t>
      </w:r>
      <w:r>
        <w:rPr>
          <w:rStyle w:val="22"/>
          <w:rFonts w:ascii="仿宋" w:eastAsia="仿宋" w:hint="eastAsia"/>
          <w:b w:val="0"/>
          <w:bCs/>
          <w:color w:val="000000"/>
          <w:sz w:val="32"/>
          <w:szCs w:val="32"/>
        </w:rPr>
        <w:t>支出决算为11279.5万元，完成预算89.08%，决算数小于预算数的主要原因是结余资金1382.16万元。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（2）城乡社区公共设施</w:t>
      </w:r>
    </w:p>
    <w:p>
      <w:pPr>
        <w:spacing w:line="600" w:lineRule="exact"/>
        <w:ind w:firstLineChars="200" w:firstLine="640"/>
        <w:rPr>
          <w:rFonts w:ascii="仿宋" w:eastAsia="仿宋" w:hint="eastAsia"/>
          <w:b/>
          <w:color w:val="000000"/>
          <w:sz w:val="32"/>
          <w:szCs w:val="32"/>
        </w:rPr>
      </w:pPr>
      <w:r>
        <w:rPr>
          <w:rFonts w:ascii="仿宋" w:eastAsia="仿宋" w:hint="eastAsia"/>
          <w:b/>
          <w:bCs/>
          <w:color w:val="000000"/>
          <w:sz w:val="32"/>
          <w:szCs w:val="32"/>
        </w:rPr>
        <w:t>其他城乡社区公共设施支出2120399</w:t>
      </w:r>
      <w:r>
        <w:rPr>
          <w:rStyle w:val="22"/>
          <w:rFonts w:ascii="仿宋" w:eastAsia="仿宋" w:hint="eastAsia"/>
          <w:b w:val="0"/>
          <w:bCs/>
          <w:color w:val="000000"/>
          <w:sz w:val="32"/>
          <w:szCs w:val="32"/>
        </w:rPr>
        <w:t>支出决算为20万元，完成预算2.74%，决算数小于预算数的主要原因是结余资金710万元。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（3）其他城乡社区支出</w:t>
      </w:r>
    </w:p>
    <w:p>
      <w:pPr>
        <w:spacing w:line="600" w:lineRule="exact"/>
        <w:ind w:firstLineChars="200" w:firstLine="640"/>
        <w:rPr>
          <w:rFonts w:ascii="仿宋" w:eastAsia="仿宋" w:hint="eastAsia"/>
          <w:b/>
          <w:color w:val="000000"/>
          <w:sz w:val="32"/>
          <w:szCs w:val="32"/>
        </w:rPr>
      </w:pPr>
      <w:r>
        <w:rPr>
          <w:rFonts w:ascii="仿宋" w:eastAsia="仿宋" w:hint="eastAsia"/>
          <w:b/>
          <w:bCs/>
          <w:color w:val="000000"/>
          <w:sz w:val="32"/>
          <w:szCs w:val="32"/>
        </w:rPr>
        <w:t>其他城乡社区支出2129901</w:t>
      </w:r>
      <w:r>
        <w:rPr>
          <w:rStyle w:val="22"/>
          <w:rFonts w:ascii="仿宋" w:eastAsia="仿宋" w:hint="eastAsia"/>
          <w:b w:val="0"/>
          <w:bCs/>
          <w:color w:val="000000"/>
          <w:sz w:val="32"/>
          <w:szCs w:val="32"/>
        </w:rPr>
        <w:t>支出决算为166.75万元，完成预算64.08%，决算数小于预算数的主要原因是结余资金93.46万元。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10.农林水支出:</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（1）农业农村</w:t>
      </w:r>
    </w:p>
    <w:p>
      <w:pPr>
        <w:spacing w:line="600" w:lineRule="exact"/>
        <w:ind w:firstLineChars="200" w:firstLine="640"/>
        <w:rPr>
          <w:rFonts w:ascii="仿宋" w:eastAsia="仿宋" w:hint="eastAsia"/>
          <w:b/>
          <w:color w:val="000000"/>
          <w:sz w:val="32"/>
          <w:szCs w:val="32"/>
        </w:rPr>
      </w:pPr>
      <w:r>
        <w:rPr>
          <w:rFonts w:ascii="仿宋" w:eastAsia="仿宋" w:hint="eastAsia"/>
          <w:b/>
          <w:bCs/>
          <w:color w:val="000000"/>
          <w:sz w:val="32"/>
          <w:szCs w:val="32"/>
        </w:rPr>
        <w:t>其他农业农村支出2130199</w:t>
      </w:r>
      <w:r>
        <w:rPr>
          <w:rStyle w:val="22"/>
          <w:rFonts w:ascii="仿宋" w:eastAsia="仿宋" w:hint="eastAsia"/>
          <w:b w:val="0"/>
          <w:bCs/>
          <w:color w:val="000000"/>
          <w:sz w:val="32"/>
          <w:szCs w:val="32"/>
        </w:rPr>
        <w:t>支出决算为14.44万元，完成预算74.22%，决算数小于预算数的主要原因是结余资金5.02万元。</w:t>
      </w:r>
    </w:p>
    <w:p>
      <w:pPr>
        <w:spacing w:line="600" w:lineRule="exact"/>
        <w:ind w:firstLineChars="150" w:firstLine="480"/>
        <w:rPr>
          <w:rFonts w:ascii="仿宋" w:eastAsia="仿宋" w:hint="eastAsia"/>
          <w:b/>
          <w:bCs/>
          <w:color w:val="000000"/>
          <w:sz w:val="32"/>
          <w:szCs w:val="32"/>
        </w:rPr>
      </w:pPr>
      <w:r>
        <w:rPr>
          <w:rStyle w:val="22"/>
          <w:rFonts w:ascii="仿宋" w:eastAsia="仿宋" w:hint="eastAsia"/>
          <w:bCs/>
          <w:color w:val="000000"/>
          <w:sz w:val="32"/>
          <w:szCs w:val="32"/>
        </w:rPr>
        <w:t>（2）</w:t>
      </w:r>
      <w:r>
        <w:rPr>
          <w:rFonts w:ascii="仿宋" w:eastAsia="仿宋" w:hint="eastAsia"/>
          <w:b/>
          <w:bCs/>
          <w:color w:val="000000"/>
          <w:sz w:val="32"/>
          <w:szCs w:val="32"/>
        </w:rPr>
        <w:t>林业和草原</w:t>
      </w:r>
    </w:p>
    <w:p>
      <w:pPr>
        <w:spacing w:line="600" w:lineRule="exact"/>
        <w:ind w:firstLineChars="200" w:firstLine="640"/>
        <w:rPr>
          <w:rFonts w:ascii="仿宋" w:eastAsia="仿宋" w:hint="eastAsia"/>
          <w:b/>
          <w:color w:val="000000"/>
          <w:sz w:val="32"/>
          <w:szCs w:val="32"/>
        </w:rPr>
      </w:pPr>
      <w:r>
        <w:rPr>
          <w:rFonts w:ascii="仿宋" w:eastAsia="仿宋" w:hint="eastAsia"/>
          <w:b/>
          <w:bCs/>
          <w:color w:val="000000"/>
          <w:sz w:val="32"/>
          <w:szCs w:val="32"/>
        </w:rPr>
        <w:t>森林资源培育2130205</w:t>
      </w:r>
      <w:r>
        <w:rPr>
          <w:rStyle w:val="22"/>
          <w:rFonts w:ascii="仿宋" w:eastAsia="仿宋" w:hint="eastAsia"/>
          <w:b w:val="0"/>
          <w:bCs/>
          <w:color w:val="000000"/>
          <w:sz w:val="32"/>
          <w:szCs w:val="32"/>
        </w:rPr>
        <w:t>支出决算为91.98万元，完成预算31.93%，决算数小于预算数的主要原因是结余资金196.06万元。</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技术推广与转化2130206</w:t>
      </w:r>
      <w:r>
        <w:rPr>
          <w:rStyle w:val="22"/>
          <w:rFonts w:ascii="仿宋" w:eastAsia="仿宋" w:hint="eastAsia"/>
          <w:b w:val="0"/>
          <w:bCs/>
          <w:color w:val="000000"/>
          <w:sz w:val="32"/>
          <w:szCs w:val="32"/>
        </w:rPr>
        <w:t>支出决算为4.73万元，完成预算100%。</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森林资源管理2130207</w:t>
      </w:r>
      <w:r>
        <w:rPr>
          <w:rStyle w:val="22"/>
          <w:rFonts w:ascii="仿宋" w:eastAsia="仿宋" w:hint="eastAsia"/>
          <w:b w:val="0"/>
          <w:bCs/>
          <w:color w:val="000000"/>
          <w:sz w:val="32"/>
          <w:szCs w:val="32"/>
        </w:rPr>
        <w:t>支出决算为60.02万元，完成预算100%。</w:t>
      </w:r>
    </w:p>
    <w:p>
      <w:pPr>
        <w:spacing w:line="600" w:lineRule="exact"/>
        <w:ind w:firstLineChars="200" w:firstLine="640"/>
        <w:rPr>
          <w:rFonts w:ascii="仿宋" w:eastAsia="仿宋" w:hint="eastAsia"/>
          <w:b/>
          <w:color w:val="000000"/>
          <w:sz w:val="32"/>
          <w:szCs w:val="32"/>
        </w:rPr>
      </w:pPr>
      <w:r>
        <w:rPr>
          <w:rFonts w:ascii="仿宋" w:eastAsia="仿宋" w:hint="eastAsia"/>
          <w:b/>
          <w:bCs/>
          <w:color w:val="000000"/>
          <w:sz w:val="32"/>
          <w:szCs w:val="32"/>
        </w:rPr>
        <w:t>森林生态效益补偿2130209</w:t>
      </w:r>
      <w:r>
        <w:rPr>
          <w:rStyle w:val="22"/>
          <w:rFonts w:ascii="仿宋" w:eastAsia="仿宋" w:hint="eastAsia"/>
          <w:b w:val="0"/>
          <w:bCs/>
          <w:color w:val="000000"/>
          <w:sz w:val="32"/>
          <w:szCs w:val="32"/>
        </w:rPr>
        <w:t>支出决算为0万元，完成预算0%，决算数小于预算数的主要原因是结余资金2.65万元。</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林业草原防灾减灾2130234</w:t>
      </w:r>
      <w:r>
        <w:rPr>
          <w:rStyle w:val="22"/>
          <w:rFonts w:ascii="仿宋" w:eastAsia="仿宋" w:hint="eastAsia"/>
          <w:b w:val="0"/>
          <w:bCs/>
          <w:color w:val="000000"/>
          <w:sz w:val="32"/>
          <w:szCs w:val="32"/>
        </w:rPr>
        <w:t>支出决算为20万元，完成预算100%。</w:t>
      </w:r>
    </w:p>
    <w:p>
      <w:pPr>
        <w:spacing w:line="600" w:lineRule="exact"/>
        <w:ind w:firstLineChars="100" w:firstLine="320"/>
        <w:rPr>
          <w:rFonts w:ascii="仿宋" w:eastAsia="仿宋" w:hint="eastAsia"/>
          <w:b/>
          <w:bCs/>
          <w:color w:val="000000"/>
          <w:sz w:val="32"/>
          <w:szCs w:val="32"/>
        </w:rPr>
      </w:pPr>
      <w:r>
        <w:rPr>
          <w:rStyle w:val="22"/>
          <w:rFonts w:ascii="仿宋" w:eastAsia="仿宋" w:hint="eastAsia"/>
          <w:bCs/>
          <w:color w:val="000000"/>
          <w:sz w:val="32"/>
          <w:szCs w:val="32"/>
        </w:rPr>
        <w:t>（3）水利</w:t>
      </w:r>
    </w:p>
    <w:p>
      <w:pPr>
        <w:spacing w:line="600" w:lineRule="exact"/>
        <w:ind w:firstLineChars="200" w:firstLine="640"/>
        <w:rPr>
          <w:rFonts w:ascii="仿宋" w:eastAsia="仿宋" w:hint="eastAsia"/>
          <w:b/>
          <w:color w:val="000000"/>
          <w:sz w:val="32"/>
          <w:szCs w:val="32"/>
        </w:rPr>
      </w:pPr>
      <w:r>
        <w:rPr>
          <w:rFonts w:ascii="仿宋" w:eastAsia="仿宋" w:hint="eastAsia"/>
          <w:b/>
          <w:bCs/>
          <w:color w:val="000000"/>
          <w:sz w:val="32"/>
          <w:szCs w:val="32"/>
        </w:rPr>
        <w:t>水利工程建设2130305</w:t>
      </w:r>
      <w:r>
        <w:rPr>
          <w:rStyle w:val="22"/>
          <w:rFonts w:ascii="仿宋" w:eastAsia="仿宋" w:hint="eastAsia"/>
          <w:b w:val="0"/>
          <w:bCs/>
          <w:color w:val="000000"/>
          <w:sz w:val="32"/>
          <w:szCs w:val="32"/>
        </w:rPr>
        <w:t>支出决算为44.1万元，完成预算11.64%，决算数小于预算数的主要原因是结余资金334.71万元。</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防汛2130314</w:t>
      </w:r>
      <w:r>
        <w:rPr>
          <w:rStyle w:val="22"/>
          <w:rFonts w:ascii="仿宋" w:eastAsia="仿宋" w:hint="eastAsia"/>
          <w:b w:val="0"/>
          <w:bCs/>
          <w:color w:val="000000"/>
          <w:sz w:val="32"/>
          <w:szCs w:val="32"/>
        </w:rPr>
        <w:t>支出决算为10万元，完成预算100%。</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抗旱2130315</w:t>
      </w:r>
      <w:r>
        <w:rPr>
          <w:rStyle w:val="22"/>
          <w:rFonts w:ascii="仿宋" w:eastAsia="仿宋" w:hint="eastAsia"/>
          <w:b w:val="0"/>
          <w:bCs/>
          <w:color w:val="000000"/>
          <w:sz w:val="32"/>
          <w:szCs w:val="32"/>
        </w:rPr>
        <w:t>支出决算为30万元，完成预算71.43%，决算数小于预算数的主要原因是结余资金12万元。</w:t>
      </w:r>
    </w:p>
    <w:p>
      <w:pPr>
        <w:spacing w:line="600" w:lineRule="exact"/>
        <w:ind w:firstLineChars="200" w:firstLine="640"/>
        <w:rPr>
          <w:rFonts w:ascii="仿宋" w:eastAsia="仿宋" w:hint="eastAsia"/>
          <w:b/>
          <w:bCs/>
          <w:color w:val="000000"/>
          <w:sz w:val="32"/>
          <w:szCs w:val="32"/>
        </w:rPr>
      </w:pPr>
      <w:r>
        <w:rPr>
          <w:rStyle w:val="22"/>
          <w:rFonts w:ascii="仿宋" w:eastAsia="仿宋" w:hint="eastAsia"/>
          <w:bCs/>
          <w:color w:val="000000"/>
          <w:sz w:val="32"/>
          <w:szCs w:val="32"/>
        </w:rPr>
        <w:t>其他水利支出2130399</w:t>
      </w:r>
      <w:r>
        <w:rPr>
          <w:rStyle w:val="22"/>
          <w:rFonts w:ascii="仿宋" w:eastAsia="仿宋" w:hint="eastAsia"/>
          <w:b w:val="0"/>
          <w:bCs/>
          <w:color w:val="000000"/>
          <w:sz w:val="32"/>
          <w:szCs w:val="32"/>
        </w:rPr>
        <w:t>支出决算为146.53万元，完成预算58.02%，决算数小于预算数的主要原因是结余资金106万元。</w:t>
      </w:r>
    </w:p>
    <w:p>
      <w:pPr>
        <w:spacing w:line="600" w:lineRule="exact"/>
        <w:ind w:firstLineChars="100" w:firstLine="320"/>
        <w:rPr>
          <w:rFonts w:ascii="仿宋" w:eastAsia="仿宋" w:hint="eastAsia"/>
          <w:b/>
          <w:bCs/>
          <w:color w:val="000000"/>
          <w:sz w:val="32"/>
          <w:szCs w:val="32"/>
        </w:rPr>
      </w:pPr>
      <w:r>
        <w:rPr>
          <w:rStyle w:val="22"/>
          <w:rFonts w:ascii="仿宋" w:eastAsia="仿宋" w:hint="eastAsia"/>
          <w:bCs/>
          <w:color w:val="000000"/>
          <w:sz w:val="32"/>
          <w:szCs w:val="32"/>
        </w:rPr>
        <w:t>（4）农村综合改革</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对村级一事一议的补助2130701</w:t>
      </w:r>
      <w:r>
        <w:rPr>
          <w:rStyle w:val="22"/>
          <w:rFonts w:ascii="仿宋" w:eastAsia="仿宋" w:hint="eastAsia"/>
          <w:b w:val="0"/>
          <w:bCs/>
          <w:color w:val="000000"/>
          <w:sz w:val="32"/>
          <w:szCs w:val="32"/>
        </w:rPr>
        <w:t>支出决算为10万元，完成预算100%。</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对村民委员会和村党支部的补助2130705</w:t>
      </w:r>
      <w:r>
        <w:rPr>
          <w:rStyle w:val="22"/>
          <w:rFonts w:ascii="仿宋" w:eastAsia="仿宋" w:hint="eastAsia"/>
          <w:b w:val="0"/>
          <w:bCs/>
          <w:color w:val="000000"/>
          <w:sz w:val="32"/>
          <w:szCs w:val="32"/>
        </w:rPr>
        <w:t>支出决算为311万元，完成预算100%。</w:t>
      </w:r>
    </w:p>
    <w:p>
      <w:pPr>
        <w:spacing w:line="600" w:lineRule="exact"/>
        <w:ind w:firstLineChars="100" w:firstLine="320"/>
        <w:rPr>
          <w:rFonts w:ascii="仿宋" w:eastAsia="仿宋" w:hint="eastAsia"/>
          <w:b/>
          <w:bCs/>
          <w:color w:val="000000"/>
          <w:sz w:val="32"/>
          <w:szCs w:val="32"/>
        </w:rPr>
      </w:pPr>
      <w:r>
        <w:rPr>
          <w:rStyle w:val="22"/>
          <w:rFonts w:ascii="仿宋" w:eastAsia="仿宋" w:hint="eastAsia"/>
          <w:bCs/>
          <w:color w:val="000000"/>
          <w:sz w:val="32"/>
          <w:szCs w:val="32"/>
        </w:rPr>
        <w:t>（5）其他农林水支出</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其他农林水支出2139999</w:t>
      </w:r>
      <w:r>
        <w:rPr>
          <w:rStyle w:val="22"/>
          <w:rFonts w:ascii="仿宋" w:eastAsia="仿宋" w:hint="eastAsia"/>
          <w:b w:val="0"/>
          <w:bCs/>
          <w:color w:val="000000"/>
          <w:sz w:val="32"/>
          <w:szCs w:val="32"/>
        </w:rPr>
        <w:t>支出决算为393.78万元，完成预算100%。</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11.农林水支出:</w:t>
      </w:r>
    </w:p>
    <w:p>
      <w:pPr>
        <w:spacing w:line="600" w:lineRule="exact"/>
        <w:ind w:firstLineChars="100" w:firstLine="320"/>
        <w:rPr>
          <w:rFonts w:ascii="仿宋" w:eastAsia="仿宋" w:hint="eastAsia"/>
          <w:b/>
          <w:bCs/>
          <w:color w:val="000000"/>
          <w:sz w:val="32"/>
          <w:szCs w:val="32"/>
        </w:rPr>
      </w:pPr>
      <w:r>
        <w:rPr>
          <w:rStyle w:val="22"/>
          <w:rFonts w:ascii="仿宋" w:eastAsia="仿宋" w:hint="eastAsia"/>
          <w:bCs/>
          <w:color w:val="000000"/>
          <w:sz w:val="32"/>
          <w:szCs w:val="32"/>
        </w:rPr>
        <w:t>（1）公路水路运输</w:t>
      </w:r>
    </w:p>
    <w:p>
      <w:pPr>
        <w:spacing w:line="600" w:lineRule="exact"/>
        <w:ind w:firstLineChars="200" w:firstLine="640"/>
        <w:rPr>
          <w:rFonts w:ascii="仿宋" w:eastAsia="仿宋" w:hint="eastAsia"/>
          <w:b/>
          <w:bCs/>
          <w:color w:val="000000"/>
          <w:sz w:val="32"/>
          <w:szCs w:val="32"/>
        </w:rPr>
      </w:pPr>
      <w:r>
        <w:rPr>
          <w:rFonts w:ascii="仿宋" w:eastAsia="仿宋" w:hint="eastAsia"/>
          <w:b/>
          <w:bCs/>
          <w:color w:val="000000"/>
          <w:sz w:val="32"/>
          <w:szCs w:val="32"/>
        </w:rPr>
        <w:t>公路建设2140104</w:t>
      </w:r>
      <w:r>
        <w:rPr>
          <w:rStyle w:val="22"/>
          <w:rFonts w:ascii="仿宋" w:eastAsia="仿宋" w:hint="eastAsia"/>
          <w:b w:val="0"/>
          <w:bCs/>
          <w:color w:val="000000"/>
          <w:sz w:val="32"/>
          <w:szCs w:val="32"/>
        </w:rPr>
        <w:t>支出决算为205.61万元，完成预算95.87%，决算数小于预算数的主要原因是结余资金8.86万元。</w:t>
      </w:r>
    </w:p>
    <w:p>
      <w:pPr>
        <w:spacing w:line="600" w:lineRule="exact"/>
        <w:ind w:firstLineChars="200" w:firstLine="640"/>
        <w:rPr>
          <w:rFonts w:ascii="仿宋" w:eastAsia="仿宋" w:hint="eastAsia"/>
          <w:b/>
          <w:bCs/>
          <w:color w:val="000000"/>
          <w:sz w:val="32"/>
          <w:szCs w:val="32"/>
        </w:rPr>
      </w:pPr>
      <w:r>
        <w:rPr>
          <w:rFonts w:ascii="仿宋" w:eastAsia="仿宋" w:hint="eastAsia"/>
          <w:b/>
          <w:bCs/>
          <w:color w:val="000000"/>
          <w:sz w:val="32"/>
          <w:szCs w:val="32"/>
        </w:rPr>
        <w:t>公路养护2140106</w:t>
      </w:r>
      <w:r>
        <w:rPr>
          <w:rStyle w:val="22"/>
          <w:rFonts w:ascii="仿宋" w:eastAsia="仿宋" w:hint="eastAsia"/>
          <w:b w:val="0"/>
          <w:bCs/>
          <w:color w:val="000000"/>
          <w:sz w:val="32"/>
          <w:szCs w:val="32"/>
        </w:rPr>
        <w:t>支出决算为68.82万元，完成预算96.93%，决算数小于预算数的主要原因是结余资金2.18万元。</w:t>
      </w:r>
    </w:p>
    <w:p>
      <w:pPr>
        <w:spacing w:line="600" w:lineRule="exact"/>
        <w:ind w:firstLineChars="200" w:firstLine="640"/>
        <w:rPr>
          <w:rFonts w:ascii="仿宋" w:eastAsia="仿宋" w:hint="eastAsia"/>
          <w:b/>
          <w:bCs/>
          <w:color w:val="000000"/>
          <w:sz w:val="32"/>
          <w:szCs w:val="32"/>
        </w:rPr>
      </w:pPr>
      <w:r>
        <w:rPr>
          <w:rFonts w:ascii="仿宋" w:eastAsia="仿宋" w:hint="eastAsia"/>
          <w:b/>
          <w:bCs/>
          <w:color w:val="000000"/>
          <w:sz w:val="32"/>
          <w:szCs w:val="32"/>
        </w:rPr>
        <w:t>公路和运输安全</w:t>
      </w:r>
      <w:r>
        <w:rPr>
          <w:rStyle w:val="22"/>
          <w:rFonts w:ascii="仿宋" w:eastAsia="仿宋" w:hint="eastAsia"/>
          <w:bCs/>
          <w:color w:val="000000"/>
          <w:sz w:val="32"/>
          <w:szCs w:val="32"/>
        </w:rPr>
        <w:t>2140110</w:t>
      </w:r>
      <w:r>
        <w:rPr>
          <w:rStyle w:val="22"/>
          <w:rFonts w:ascii="仿宋" w:eastAsia="仿宋" w:hint="eastAsia"/>
          <w:b w:val="0"/>
          <w:bCs/>
          <w:color w:val="000000"/>
          <w:sz w:val="32"/>
          <w:szCs w:val="32"/>
        </w:rPr>
        <w:t>支出决算为22.38万元，完成预算89.53%，决算数小于预算数的主要原因是结余资金2.62万元。</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航道维护2140123</w:t>
      </w:r>
      <w:r>
        <w:rPr>
          <w:rStyle w:val="22"/>
          <w:rFonts w:ascii="仿宋" w:eastAsia="仿宋" w:hint="eastAsia"/>
          <w:b w:val="0"/>
          <w:bCs/>
          <w:color w:val="000000"/>
          <w:sz w:val="32"/>
          <w:szCs w:val="32"/>
        </w:rPr>
        <w:t>支出决算为0万元，完成预算0%，决算数小于预算数的主要原因是结余资金2万元。</w:t>
      </w:r>
    </w:p>
    <w:p>
      <w:pPr>
        <w:spacing w:line="600" w:lineRule="exact"/>
        <w:ind w:firstLineChars="200" w:firstLine="640"/>
        <w:rPr>
          <w:rStyle w:val="22"/>
          <w:rFonts w:ascii="仿宋" w:eastAsia="仿宋" w:hint="eastAsia"/>
          <w:b w:val="0"/>
          <w:bCs/>
          <w:color w:val="000000"/>
          <w:sz w:val="32"/>
          <w:szCs w:val="32"/>
        </w:rPr>
      </w:pPr>
      <w:r>
        <w:rPr>
          <w:rStyle w:val="22"/>
          <w:rFonts w:ascii="仿宋" w:eastAsia="仿宋" w:hint="eastAsia"/>
          <w:bCs/>
          <w:color w:val="000000"/>
          <w:sz w:val="32"/>
          <w:szCs w:val="32"/>
        </w:rPr>
        <w:t>其他公路水路运输支出2140199</w:t>
      </w:r>
      <w:r>
        <w:rPr>
          <w:rStyle w:val="22"/>
          <w:rFonts w:ascii="仿宋" w:eastAsia="仿宋" w:hint="eastAsia"/>
          <w:b w:val="0"/>
          <w:bCs/>
          <w:color w:val="000000"/>
          <w:sz w:val="32"/>
          <w:szCs w:val="32"/>
        </w:rPr>
        <w:t>支出决算为32.72万元，完成预算64.94%，决算数小于预算数的主要原因是结余资金17.66万元。</w:t>
      </w:r>
    </w:p>
    <w:p>
      <w:pPr>
        <w:spacing w:line="600" w:lineRule="exact"/>
        <w:ind w:firstLineChars="100" w:firstLine="320"/>
        <w:rPr>
          <w:rFonts w:ascii="仿宋" w:eastAsia="仿宋" w:hint="eastAsia"/>
          <w:b/>
          <w:bCs/>
          <w:color w:val="000000"/>
          <w:sz w:val="32"/>
          <w:szCs w:val="32"/>
        </w:rPr>
      </w:pPr>
      <w:r>
        <w:rPr>
          <w:rStyle w:val="22"/>
          <w:rFonts w:ascii="仿宋" w:eastAsia="仿宋" w:hint="eastAsia"/>
          <w:bCs/>
          <w:color w:val="000000"/>
          <w:sz w:val="32"/>
          <w:szCs w:val="32"/>
        </w:rPr>
        <w:t>（2）成品油价格改革对交通运输的补贴</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对农村道路客运的补贴2140402</w:t>
      </w:r>
      <w:r>
        <w:rPr>
          <w:rStyle w:val="22"/>
          <w:rFonts w:ascii="仿宋" w:eastAsia="仿宋" w:hint="eastAsia"/>
          <w:b w:val="0"/>
          <w:bCs/>
          <w:color w:val="000000"/>
          <w:sz w:val="32"/>
          <w:szCs w:val="32"/>
        </w:rPr>
        <w:t>支出决算为0万元，完成预算0%，决算数小于预算数的主要原因是结余资金71.94万元。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12.资源勘探工业信息等支出:</w:t>
      </w:r>
    </w:p>
    <w:p>
      <w:pPr>
        <w:spacing w:line="600" w:lineRule="exact"/>
        <w:ind w:firstLineChars="100" w:firstLine="320"/>
        <w:rPr>
          <w:rFonts w:ascii="仿宋" w:eastAsia="仿宋" w:hint="eastAsia"/>
          <w:b/>
          <w:bCs/>
          <w:color w:val="000000"/>
          <w:sz w:val="32"/>
          <w:szCs w:val="32"/>
        </w:rPr>
      </w:pPr>
      <w:r>
        <w:rPr>
          <w:rStyle w:val="22"/>
          <w:rFonts w:ascii="仿宋" w:eastAsia="仿宋" w:hint="eastAsia"/>
          <w:bCs/>
          <w:color w:val="000000"/>
          <w:sz w:val="32"/>
          <w:szCs w:val="32"/>
        </w:rPr>
        <w:t>（1）制造业</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行政运行2150201</w:t>
      </w:r>
      <w:r>
        <w:rPr>
          <w:rStyle w:val="22"/>
          <w:rFonts w:ascii="仿宋" w:eastAsia="仿宋" w:hint="eastAsia"/>
          <w:b w:val="0"/>
          <w:bCs/>
          <w:color w:val="000000"/>
          <w:sz w:val="32"/>
          <w:szCs w:val="32"/>
        </w:rPr>
        <w:t>支出决算为666.03万元，完成预算92.82%，决算数小于预算数的主要原因是结余资金51.48万元。</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机关服务2150203</w:t>
      </w:r>
      <w:r>
        <w:rPr>
          <w:rStyle w:val="22"/>
          <w:rFonts w:ascii="仿宋" w:eastAsia="仿宋" w:hint="eastAsia"/>
          <w:b w:val="0"/>
          <w:bCs/>
          <w:color w:val="000000"/>
          <w:sz w:val="32"/>
          <w:szCs w:val="32"/>
        </w:rPr>
        <w:t>支出决算为122.98万元，完成预算90.06%，决算数小于预算数的主要原因是结余资金13.57万元。</w:t>
      </w:r>
    </w:p>
    <w:p>
      <w:pPr>
        <w:spacing w:line="600" w:lineRule="exact"/>
        <w:ind w:firstLineChars="200" w:firstLine="640"/>
        <w:rPr>
          <w:rStyle w:val="22"/>
          <w:rFonts w:ascii="仿宋" w:eastAsia="仿宋" w:hint="eastAsia"/>
          <w:b w:val="0"/>
          <w:bCs/>
          <w:color w:val="000000"/>
          <w:sz w:val="32"/>
          <w:szCs w:val="32"/>
        </w:rPr>
      </w:pPr>
      <w:r>
        <w:rPr>
          <w:rFonts w:ascii="仿宋" w:eastAsia="仿宋" w:hint="eastAsia"/>
          <w:b/>
          <w:bCs/>
          <w:color w:val="000000"/>
          <w:sz w:val="32"/>
          <w:szCs w:val="32"/>
        </w:rPr>
        <w:t>其他制造业支出2150299</w:t>
      </w:r>
      <w:r>
        <w:rPr>
          <w:rStyle w:val="22"/>
          <w:rFonts w:ascii="仿宋" w:eastAsia="仿宋" w:hint="eastAsia"/>
          <w:b w:val="0"/>
          <w:bCs/>
          <w:color w:val="000000"/>
          <w:sz w:val="32"/>
          <w:szCs w:val="32"/>
        </w:rPr>
        <w:t>支出决算为4611.41万元，完成预算88.90%，决算数小于预算数的主要原因是结余资金576.04万元。</w:t>
      </w:r>
    </w:p>
    <w:p>
      <w:pPr>
        <w:spacing w:line="600" w:lineRule="exact"/>
        <w:ind w:firstLineChars="100" w:firstLine="320"/>
        <w:rPr>
          <w:rFonts w:ascii="仿宋" w:eastAsia="仿宋" w:hint="eastAsia"/>
          <w:b/>
          <w:bCs/>
          <w:color w:val="000000"/>
          <w:sz w:val="32"/>
          <w:szCs w:val="32"/>
        </w:rPr>
      </w:pPr>
      <w:r>
        <w:rPr>
          <w:rStyle w:val="22"/>
          <w:rFonts w:ascii="仿宋" w:eastAsia="仿宋" w:hint="eastAsia"/>
          <w:bCs/>
          <w:color w:val="000000"/>
          <w:sz w:val="32"/>
          <w:szCs w:val="32"/>
        </w:rPr>
        <w:t>（2）支持中小企业发展和管理支出</w:t>
      </w:r>
    </w:p>
    <w:p>
      <w:pPr>
        <w:spacing w:line="600" w:lineRule="exact"/>
        <w:ind w:firstLineChars="150" w:firstLine="480"/>
        <w:rPr>
          <w:rStyle w:val="22"/>
          <w:rFonts w:ascii="仿宋" w:eastAsia="仿宋" w:hint="eastAsia"/>
          <w:b w:val="0"/>
          <w:bCs/>
          <w:color w:val="000000"/>
          <w:sz w:val="32"/>
          <w:szCs w:val="32"/>
        </w:rPr>
      </w:pPr>
      <w:r>
        <w:rPr>
          <w:rFonts w:ascii="仿宋" w:eastAsia="仿宋" w:hint="eastAsia"/>
          <w:b/>
          <w:bCs/>
          <w:color w:val="000000"/>
          <w:sz w:val="32"/>
          <w:szCs w:val="32"/>
        </w:rPr>
        <w:t>其他支持中小企业发展和管理支出2150899</w:t>
      </w:r>
      <w:r>
        <w:rPr>
          <w:rStyle w:val="22"/>
          <w:rFonts w:ascii="仿宋" w:eastAsia="仿宋" w:hint="eastAsia"/>
          <w:b w:val="0"/>
          <w:bCs/>
          <w:color w:val="000000"/>
          <w:sz w:val="32"/>
          <w:szCs w:val="32"/>
        </w:rPr>
        <w:t>支出决算为0万元，完成预算0%，决算数小于预算数的主要原因是结余资金11.33万元。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13.资源勘探工业信息等支出:</w:t>
      </w:r>
    </w:p>
    <w:p>
      <w:pPr>
        <w:spacing w:line="600" w:lineRule="exact"/>
        <w:ind w:firstLineChars="100" w:firstLine="320"/>
        <w:rPr>
          <w:rFonts w:ascii="仿宋" w:eastAsia="仿宋" w:hint="eastAsia"/>
          <w:b/>
          <w:bCs/>
          <w:color w:val="000000"/>
          <w:sz w:val="32"/>
          <w:szCs w:val="32"/>
        </w:rPr>
      </w:pPr>
      <w:r>
        <w:rPr>
          <w:rStyle w:val="22"/>
          <w:rFonts w:ascii="仿宋" w:eastAsia="仿宋" w:hint="eastAsia"/>
          <w:bCs/>
          <w:color w:val="000000"/>
          <w:sz w:val="32"/>
          <w:szCs w:val="32"/>
        </w:rPr>
        <w:t>（1）自然资源事务</w:t>
      </w:r>
    </w:p>
    <w:p>
      <w:pPr>
        <w:spacing w:line="600" w:lineRule="exact"/>
        <w:ind w:firstLineChars="150" w:firstLine="480"/>
        <w:rPr>
          <w:rStyle w:val="22"/>
          <w:rFonts w:ascii="仿宋" w:eastAsia="仿宋" w:hint="eastAsia"/>
          <w:b w:val="0"/>
          <w:bCs/>
          <w:color w:val="000000"/>
          <w:sz w:val="32"/>
          <w:szCs w:val="32"/>
        </w:rPr>
      </w:pPr>
      <w:r>
        <w:rPr>
          <w:rStyle w:val="22"/>
          <w:rFonts w:ascii="仿宋" w:eastAsia="仿宋" w:hint="eastAsia"/>
          <w:bCs/>
          <w:color w:val="000000"/>
          <w:sz w:val="32"/>
          <w:szCs w:val="32"/>
        </w:rPr>
        <w:t>事业运行2200150</w:t>
      </w:r>
      <w:r>
        <w:rPr>
          <w:rStyle w:val="22"/>
          <w:rFonts w:ascii="仿宋" w:eastAsia="仿宋" w:hint="eastAsia"/>
          <w:b w:val="0"/>
          <w:bCs/>
          <w:color w:val="000000"/>
          <w:sz w:val="32"/>
          <w:szCs w:val="32"/>
        </w:rPr>
        <w:t>支出决算为42.34万元，完成预算93.63%，决算数小于预算数的主要原因是结余资金2.88万元。</w:t>
      </w:r>
    </w:p>
    <w:p>
      <w:pPr>
        <w:spacing w:line="600" w:lineRule="exact"/>
        <w:ind w:firstLineChars="150" w:firstLine="480"/>
        <w:rPr>
          <w:rStyle w:val="22"/>
          <w:rFonts w:ascii="仿宋" w:eastAsia="仿宋" w:hint="eastAsia"/>
          <w:b w:val="0"/>
          <w:bCs/>
          <w:color w:val="000000"/>
          <w:sz w:val="32"/>
          <w:szCs w:val="32"/>
        </w:rPr>
      </w:pPr>
      <w:r>
        <w:rPr>
          <w:rStyle w:val="22"/>
          <w:rFonts w:ascii="仿宋" w:eastAsia="仿宋" w:hint="eastAsia"/>
          <w:bCs/>
          <w:color w:val="000000"/>
          <w:sz w:val="32"/>
          <w:szCs w:val="32"/>
        </w:rPr>
        <w:t>其他自然资源事务支出2200199</w:t>
      </w:r>
      <w:r>
        <w:rPr>
          <w:rStyle w:val="22"/>
          <w:rFonts w:ascii="仿宋" w:eastAsia="仿宋" w:hint="eastAsia"/>
          <w:b w:val="0"/>
          <w:bCs/>
          <w:color w:val="000000"/>
          <w:sz w:val="32"/>
          <w:szCs w:val="32"/>
        </w:rPr>
        <w:t>支出决算为2.83万元，完成预算99.70%，决算数小于预算数的主要原因是结余资金0.01万元。</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14.资源勘探工业信息等支出:</w:t>
      </w:r>
    </w:p>
    <w:p>
      <w:pPr>
        <w:spacing w:line="600" w:lineRule="exact"/>
        <w:ind w:firstLineChars="100" w:firstLine="320"/>
        <w:rPr>
          <w:rFonts w:ascii="仿宋" w:eastAsia="仿宋" w:hint="eastAsia"/>
          <w:b/>
          <w:bCs/>
          <w:color w:val="000000"/>
          <w:sz w:val="32"/>
          <w:szCs w:val="32"/>
        </w:rPr>
      </w:pPr>
      <w:r>
        <w:rPr>
          <w:rStyle w:val="22"/>
          <w:rFonts w:ascii="仿宋" w:eastAsia="仿宋" w:hint="eastAsia"/>
          <w:bCs/>
          <w:color w:val="000000"/>
          <w:sz w:val="32"/>
          <w:szCs w:val="32"/>
        </w:rPr>
        <w:t>（1）保障性安居工程支出</w:t>
      </w:r>
    </w:p>
    <w:p>
      <w:pPr>
        <w:spacing w:line="600" w:lineRule="exact"/>
        <w:ind w:firstLineChars="150" w:firstLine="480"/>
        <w:rPr>
          <w:rStyle w:val="22"/>
          <w:rFonts w:ascii="仿宋" w:eastAsia="仿宋" w:hint="eastAsia"/>
          <w:b w:val="0"/>
          <w:bCs/>
          <w:color w:val="000000"/>
          <w:sz w:val="32"/>
          <w:szCs w:val="32"/>
        </w:rPr>
      </w:pPr>
      <w:r>
        <w:rPr>
          <w:rStyle w:val="22"/>
          <w:rFonts w:ascii="仿宋" w:eastAsia="仿宋" w:hint="eastAsia"/>
          <w:bCs/>
          <w:color w:val="000000"/>
          <w:sz w:val="32"/>
          <w:szCs w:val="32"/>
        </w:rPr>
        <w:t>棚户区改造2210103</w:t>
      </w:r>
      <w:r>
        <w:rPr>
          <w:rStyle w:val="22"/>
          <w:rFonts w:ascii="仿宋" w:eastAsia="仿宋" w:hint="eastAsia"/>
          <w:b w:val="0"/>
          <w:bCs/>
          <w:color w:val="000000"/>
          <w:sz w:val="32"/>
          <w:szCs w:val="32"/>
        </w:rPr>
        <w:t>支出决算为460.79万元，完成预算100%。</w:t>
      </w:r>
    </w:p>
    <w:p>
      <w:pPr>
        <w:spacing w:line="600" w:lineRule="exact"/>
        <w:ind w:firstLineChars="150" w:firstLine="480"/>
        <w:rPr>
          <w:rStyle w:val="22"/>
          <w:rFonts w:ascii="仿宋" w:eastAsia="仿宋" w:hint="eastAsia"/>
          <w:b w:val="0"/>
          <w:bCs/>
          <w:color w:val="000000"/>
          <w:sz w:val="32"/>
          <w:szCs w:val="32"/>
        </w:rPr>
      </w:pPr>
      <w:r>
        <w:rPr>
          <w:rStyle w:val="22"/>
          <w:rFonts w:ascii="仿宋" w:eastAsia="仿宋" w:hint="eastAsia"/>
          <w:bCs/>
          <w:color w:val="000000"/>
          <w:sz w:val="32"/>
          <w:szCs w:val="32"/>
        </w:rPr>
        <w:t>公共租赁住房2210106</w:t>
      </w:r>
      <w:r>
        <w:rPr>
          <w:rStyle w:val="22"/>
          <w:rFonts w:ascii="仿宋" w:eastAsia="仿宋" w:hint="eastAsia"/>
          <w:b w:val="0"/>
          <w:bCs/>
          <w:color w:val="000000"/>
          <w:sz w:val="32"/>
          <w:szCs w:val="32"/>
        </w:rPr>
        <w:t>支出决算为30万元，完成预算100%。</w:t>
      </w:r>
    </w:p>
    <w:p>
      <w:pPr>
        <w:spacing w:line="600" w:lineRule="exact"/>
        <w:ind w:firstLineChars="150" w:firstLine="480"/>
        <w:rPr>
          <w:rStyle w:val="22"/>
          <w:rFonts w:ascii="仿宋" w:eastAsia="仿宋" w:hint="eastAsia"/>
          <w:b w:val="0"/>
          <w:bCs/>
          <w:color w:val="000000"/>
          <w:sz w:val="32"/>
          <w:szCs w:val="32"/>
        </w:rPr>
      </w:pPr>
      <w:r>
        <w:rPr>
          <w:rStyle w:val="22"/>
          <w:rFonts w:ascii="仿宋" w:eastAsia="仿宋" w:hint="eastAsia"/>
          <w:bCs/>
          <w:color w:val="000000"/>
          <w:sz w:val="32"/>
          <w:szCs w:val="32"/>
        </w:rPr>
        <w:t>保障性住房租金补贴2210107</w:t>
      </w:r>
      <w:r>
        <w:rPr>
          <w:rStyle w:val="22"/>
          <w:rFonts w:ascii="仿宋" w:eastAsia="仿宋" w:hint="eastAsia"/>
          <w:b w:val="0"/>
          <w:bCs/>
          <w:color w:val="000000"/>
          <w:sz w:val="32"/>
          <w:szCs w:val="32"/>
        </w:rPr>
        <w:t>支出决算为0万元，完成预算0%，决算数小于预算数的主要原因是结余资金4.49万元。</w:t>
      </w:r>
    </w:p>
    <w:p>
      <w:pPr>
        <w:spacing w:line="600" w:lineRule="exact"/>
        <w:ind w:firstLineChars="150" w:firstLine="480"/>
        <w:rPr>
          <w:rStyle w:val="22"/>
          <w:rFonts w:ascii="仿宋" w:eastAsia="仿宋" w:hint="eastAsia"/>
          <w:b w:val="0"/>
          <w:bCs/>
          <w:color w:val="000000"/>
          <w:sz w:val="32"/>
          <w:szCs w:val="32"/>
        </w:rPr>
      </w:pPr>
      <w:r>
        <w:rPr>
          <w:rStyle w:val="22"/>
          <w:rFonts w:ascii="仿宋" w:eastAsia="仿宋" w:hint="eastAsia"/>
          <w:bCs/>
          <w:color w:val="000000"/>
          <w:sz w:val="32"/>
          <w:szCs w:val="32"/>
        </w:rPr>
        <w:t>老旧小区改造2210108</w:t>
      </w:r>
      <w:r>
        <w:rPr>
          <w:rStyle w:val="22"/>
          <w:rFonts w:ascii="仿宋" w:eastAsia="仿宋" w:hint="eastAsia"/>
          <w:b w:val="0"/>
          <w:bCs/>
          <w:color w:val="000000"/>
          <w:sz w:val="32"/>
          <w:szCs w:val="32"/>
        </w:rPr>
        <w:t>支出决算为156万元，完成预算42.29%，决算数小于预算数的主要原因是结余资金212.88万元。</w:t>
      </w:r>
    </w:p>
    <w:p>
      <w:pPr>
        <w:spacing w:line="600" w:lineRule="exact"/>
        <w:ind w:firstLineChars="150" w:firstLine="480"/>
        <w:rPr>
          <w:rStyle w:val="22"/>
          <w:rFonts w:ascii="仿宋" w:eastAsia="仿宋" w:hint="eastAsia"/>
          <w:b w:val="0"/>
          <w:bCs/>
          <w:color w:val="000000"/>
          <w:sz w:val="32"/>
          <w:szCs w:val="32"/>
        </w:rPr>
      </w:pPr>
      <w:r>
        <w:rPr>
          <w:rStyle w:val="22"/>
          <w:rFonts w:ascii="仿宋" w:eastAsia="仿宋" w:hint="eastAsia"/>
          <w:bCs/>
          <w:color w:val="000000"/>
          <w:sz w:val="32"/>
          <w:szCs w:val="32"/>
        </w:rPr>
        <w:t>其他保障性安居工程支出2210199</w:t>
      </w:r>
      <w:r>
        <w:rPr>
          <w:rStyle w:val="22"/>
          <w:rFonts w:ascii="仿宋" w:eastAsia="仿宋" w:hint="eastAsia"/>
          <w:b w:val="0"/>
          <w:bCs/>
          <w:color w:val="000000"/>
          <w:sz w:val="32"/>
          <w:szCs w:val="32"/>
        </w:rPr>
        <w:t>支出决算为174.75万元，完成预算43.85%，决算数小于预算数的主要原因是结余资金223.75万元。</w:t>
      </w:r>
    </w:p>
    <w:p>
      <w:pPr>
        <w:spacing w:line="600" w:lineRule="exact"/>
        <w:ind w:firstLineChars="100" w:firstLine="320"/>
        <w:rPr>
          <w:rFonts w:ascii="仿宋" w:eastAsia="仿宋" w:hint="eastAsia"/>
          <w:b/>
          <w:bCs/>
          <w:color w:val="000000"/>
          <w:sz w:val="32"/>
          <w:szCs w:val="32"/>
        </w:rPr>
      </w:pPr>
      <w:r>
        <w:rPr>
          <w:rStyle w:val="22"/>
          <w:rFonts w:ascii="仿宋" w:eastAsia="仿宋" w:hint="eastAsia"/>
          <w:bCs/>
          <w:color w:val="000000"/>
          <w:sz w:val="32"/>
          <w:szCs w:val="32"/>
        </w:rPr>
        <w:t>（2）住房改革支出</w:t>
      </w:r>
    </w:p>
    <w:p>
      <w:pPr>
        <w:spacing w:line="600" w:lineRule="exact"/>
        <w:ind w:firstLineChars="150" w:firstLine="480"/>
        <w:rPr>
          <w:rStyle w:val="22"/>
          <w:rFonts w:ascii="仿宋" w:eastAsia="仿宋" w:hint="eastAsia"/>
          <w:b w:val="0"/>
          <w:bCs/>
          <w:color w:val="000000"/>
          <w:sz w:val="32"/>
          <w:szCs w:val="32"/>
        </w:rPr>
      </w:pPr>
      <w:r>
        <w:rPr>
          <w:rStyle w:val="22"/>
          <w:rFonts w:ascii="仿宋" w:eastAsia="仿宋" w:hint="eastAsia"/>
          <w:bCs/>
          <w:color w:val="000000"/>
          <w:sz w:val="32"/>
          <w:szCs w:val="32"/>
        </w:rPr>
        <w:t>住房公积金2210201</w:t>
      </w:r>
      <w:r>
        <w:rPr>
          <w:rStyle w:val="22"/>
          <w:rFonts w:ascii="仿宋" w:eastAsia="仿宋" w:hint="eastAsia"/>
          <w:b w:val="0"/>
          <w:bCs/>
          <w:color w:val="000000"/>
          <w:sz w:val="32"/>
          <w:szCs w:val="32"/>
        </w:rPr>
        <w:t>支出决算为341.86万元，完成预算100%。</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15.灾害防治及应急管理支出:</w:t>
      </w:r>
    </w:p>
    <w:p>
      <w:pPr>
        <w:spacing w:line="600" w:lineRule="exact"/>
        <w:ind w:firstLineChars="100" w:firstLine="320"/>
        <w:rPr>
          <w:rFonts w:ascii="仿宋" w:eastAsia="仿宋" w:hint="eastAsia"/>
          <w:b/>
          <w:bCs/>
          <w:color w:val="000000"/>
          <w:sz w:val="32"/>
          <w:szCs w:val="32"/>
        </w:rPr>
      </w:pPr>
      <w:r>
        <w:rPr>
          <w:rStyle w:val="22"/>
          <w:rFonts w:ascii="仿宋" w:eastAsia="仿宋" w:hint="eastAsia"/>
          <w:bCs/>
          <w:color w:val="000000"/>
          <w:sz w:val="32"/>
          <w:szCs w:val="32"/>
        </w:rPr>
        <w:t>（1）应急管理事务</w:t>
      </w:r>
    </w:p>
    <w:p>
      <w:pPr>
        <w:spacing w:line="600" w:lineRule="exact"/>
        <w:ind w:firstLineChars="150" w:firstLine="480"/>
        <w:rPr>
          <w:rStyle w:val="22"/>
          <w:rFonts w:ascii="仿宋" w:eastAsia="仿宋" w:hint="eastAsia"/>
          <w:b w:val="0"/>
          <w:bCs/>
          <w:color w:val="000000"/>
          <w:sz w:val="32"/>
          <w:szCs w:val="32"/>
        </w:rPr>
      </w:pPr>
      <w:r>
        <w:rPr>
          <w:rStyle w:val="22"/>
          <w:rFonts w:ascii="仿宋" w:eastAsia="仿宋" w:hint="eastAsia"/>
          <w:bCs/>
          <w:color w:val="000000"/>
          <w:sz w:val="32"/>
          <w:szCs w:val="32"/>
        </w:rPr>
        <w:t>其他应急管理支出2240199</w:t>
      </w:r>
      <w:r>
        <w:rPr>
          <w:rStyle w:val="22"/>
          <w:rFonts w:ascii="仿宋" w:eastAsia="仿宋" w:hint="eastAsia"/>
          <w:b w:val="0"/>
          <w:bCs/>
          <w:color w:val="000000"/>
          <w:sz w:val="32"/>
          <w:szCs w:val="32"/>
        </w:rPr>
        <w:t>支出决算为0万元，完成预算0%，决算数小于预算数的主要原因是结余资金160万元。</w:t>
      </w:r>
    </w:p>
    <w:p>
      <w:pPr>
        <w:spacing w:line="600" w:lineRule="exact"/>
        <w:ind w:firstLineChars="100" w:firstLine="320"/>
        <w:rPr>
          <w:rFonts w:ascii="仿宋" w:eastAsia="仿宋" w:hint="eastAsia"/>
          <w:b/>
          <w:bCs/>
          <w:color w:val="000000"/>
          <w:sz w:val="32"/>
          <w:szCs w:val="32"/>
        </w:rPr>
      </w:pPr>
      <w:r>
        <w:rPr>
          <w:rStyle w:val="22"/>
          <w:rFonts w:ascii="仿宋" w:eastAsia="仿宋" w:hint="eastAsia"/>
          <w:bCs/>
          <w:color w:val="000000"/>
          <w:sz w:val="32"/>
          <w:szCs w:val="32"/>
        </w:rPr>
        <w:t>（2）自然灾害防治</w:t>
      </w:r>
    </w:p>
    <w:p>
      <w:pPr>
        <w:spacing w:line="600" w:lineRule="exact"/>
        <w:ind w:firstLineChars="150" w:firstLine="480"/>
        <w:rPr>
          <w:rStyle w:val="22"/>
          <w:rFonts w:ascii="仿宋" w:eastAsia="仿宋" w:hint="eastAsia"/>
          <w:bCs/>
          <w:color w:val="000000"/>
          <w:sz w:val="32"/>
          <w:szCs w:val="32"/>
        </w:rPr>
      </w:pPr>
      <w:r>
        <w:rPr>
          <w:rStyle w:val="22"/>
          <w:rFonts w:ascii="仿宋" w:eastAsia="仿宋" w:hint="eastAsia"/>
          <w:bCs/>
          <w:color w:val="000000"/>
          <w:sz w:val="32"/>
          <w:szCs w:val="32"/>
        </w:rPr>
        <w:t>地质灾害防治2240601</w:t>
      </w:r>
      <w:r>
        <w:rPr>
          <w:rStyle w:val="22"/>
          <w:rFonts w:ascii="仿宋" w:eastAsia="仿宋" w:hint="eastAsia"/>
          <w:b w:val="0"/>
          <w:bCs/>
          <w:color w:val="000000"/>
          <w:sz w:val="32"/>
          <w:szCs w:val="32"/>
        </w:rPr>
        <w:t>支出决算为176.47万元，完成预算12.53%，决算数小于预算数的主要原因是结余资金1231.42万元。</w:t>
      </w:r>
    </w:p>
    <w:p>
      <w:pPr>
        <w:tabs>
          <w:tab w:val="right" w:pos="8306"/>
        </w:tabs>
        <w:spacing w:line="600" w:lineRule="exact"/>
        <w:ind w:firstLine="640"/>
        <w:outlineLvl w:val="1"/>
        <w:rPr>
          <w:rStyle w:val="2Char"/>
        </w:rPr>
      </w:pPr>
      <w:bookmarkStart w:id="64" w:name="_Toc15396608"/>
      <w:bookmarkStart w:id="65" w:name="_Toc15377214"/>
      <w:bookmarkStart w:id="66" w:name="_Toc62794688"/>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rPr>
        <w:t>般公共预算财政拨款基本支出决算情况说明</w:t>
      </w:r>
      <w:bookmarkEnd w:id="64"/>
      <w:bookmarkEnd w:id="65"/>
      <w:r>
        <w:rPr>
          <w:rStyle w:val="2Char"/>
          <w:rFonts w:ascii="黑体" w:eastAsia="黑体" w:hint="eastAsia"/>
          <w:b w:val="0"/>
        </w:rPr>
        <w:tab/>
      </w:r>
      <w:bookmarkEnd w:id="66"/>
    </w:p>
    <w:p>
      <w:pPr>
        <w:spacing w:line="600" w:lineRule="exact"/>
        <w:ind w:firstLine="645"/>
        <w:rPr>
          <w:rFonts w:ascii="仿宋" w:eastAsia="仿宋" w:hint="eastAsia"/>
          <w:color w:val="000000"/>
          <w:sz w:val="32"/>
          <w:szCs w:val="32"/>
        </w:rPr>
      </w:pPr>
      <w:r>
        <w:rPr>
          <w:rFonts w:ascii="仿宋" w:eastAsia="仿宋" w:hint="eastAsia"/>
          <w:color w:val="000000"/>
          <w:sz w:val="32"/>
          <w:szCs w:val="32"/>
        </w:rPr>
        <w:t>2020年一般公共预算财政拨款基本支出4292.55万元，其中：</w:t>
      </w:r>
    </w:p>
    <w:p>
      <w:pPr>
        <w:spacing w:line="600" w:lineRule="exact"/>
        <w:ind w:firstLine="645"/>
        <w:jc w:val="left"/>
        <w:rPr>
          <w:rFonts w:ascii="仿宋" w:eastAsia="仿宋" w:hint="eastAsia"/>
          <w:color w:val="000000"/>
          <w:sz w:val="32"/>
          <w:szCs w:val="32"/>
        </w:rPr>
      </w:pPr>
      <w:r>
        <w:rPr>
          <w:rFonts w:ascii="仿宋" w:eastAsia="仿宋" w:hint="eastAsia"/>
          <w:color w:val="000000"/>
          <w:sz w:val="32"/>
          <w:szCs w:val="32"/>
        </w:rPr>
        <w:t>人员经费3585.75万元，主要包括：基本工资903.55万元、津贴补贴</w:t>
      </w:r>
      <w:r>
        <w:rPr>
          <w:rFonts w:ascii="仿宋" w:eastAsia="仿宋" w:cs="Lucida Sans" w:hint="eastAsia"/>
          <w:color w:val="000000"/>
          <w:sz w:val="32"/>
          <w:szCs w:val="32"/>
        </w:rPr>
        <w:t>615.71</w:t>
      </w:r>
      <w:r>
        <w:rPr>
          <w:rFonts w:ascii="仿宋" w:eastAsia="仿宋" w:hint="eastAsia"/>
          <w:color w:val="000000"/>
          <w:sz w:val="32"/>
          <w:szCs w:val="32"/>
        </w:rPr>
        <w:t>万元、奖金</w:t>
      </w:r>
      <w:r>
        <w:rPr>
          <w:rFonts w:ascii="仿宋" w:eastAsia="仿宋" w:cs="Lucida Sans" w:hint="eastAsia"/>
          <w:color w:val="000000"/>
          <w:sz w:val="32"/>
          <w:szCs w:val="32"/>
        </w:rPr>
        <w:t>17.60</w:t>
      </w:r>
      <w:r>
        <w:rPr>
          <w:rFonts w:ascii="仿宋" w:eastAsia="仿宋" w:hint="eastAsia"/>
          <w:color w:val="000000"/>
          <w:sz w:val="32"/>
          <w:szCs w:val="32"/>
        </w:rPr>
        <w:t>万元、伙食补助费0万元、绩效工资</w:t>
      </w:r>
      <w:r>
        <w:rPr>
          <w:rFonts w:ascii="仿宋" w:eastAsia="仿宋" w:cs="Lucida Sans" w:hint="eastAsia"/>
          <w:color w:val="000000"/>
          <w:sz w:val="32"/>
          <w:szCs w:val="32"/>
        </w:rPr>
        <w:t>882.51</w:t>
      </w:r>
      <w:r>
        <w:rPr>
          <w:rFonts w:ascii="仿宋" w:eastAsia="仿宋" w:hint="eastAsia"/>
          <w:color w:val="000000"/>
          <w:sz w:val="32"/>
          <w:szCs w:val="32"/>
        </w:rPr>
        <w:t>万元、机关事业单位基本养老保险缴费</w:t>
      </w:r>
      <w:r>
        <w:rPr>
          <w:rFonts w:ascii="仿宋" w:eastAsia="仿宋" w:cs="Lucida Sans" w:hint="eastAsia"/>
          <w:color w:val="000000"/>
          <w:sz w:val="32"/>
          <w:szCs w:val="32"/>
        </w:rPr>
        <w:t>277.68</w:t>
      </w:r>
      <w:r>
        <w:rPr>
          <w:rFonts w:ascii="仿宋" w:eastAsia="仿宋" w:hint="eastAsia"/>
          <w:color w:val="000000"/>
          <w:sz w:val="32"/>
          <w:szCs w:val="32"/>
        </w:rPr>
        <w:t>万元、职业年金缴费0万元、职工基本医疗保险缴费139.47万元、公务员医疗补助缴费</w:t>
      </w:r>
      <w:r>
        <w:rPr>
          <w:rFonts w:ascii="仿宋" w:eastAsia="仿宋" w:cs="Lucida Sans" w:hint="eastAsia"/>
          <w:color w:val="000000"/>
          <w:sz w:val="32"/>
          <w:szCs w:val="32"/>
        </w:rPr>
        <w:t>11.95</w:t>
      </w:r>
      <w:r>
        <w:rPr>
          <w:rFonts w:ascii="仿宋" w:eastAsia="仿宋" w:hint="eastAsia"/>
          <w:color w:val="000000"/>
          <w:sz w:val="32"/>
          <w:szCs w:val="32"/>
        </w:rPr>
        <w:t>万元、其他社会保障缴费</w:t>
      </w:r>
      <w:r>
        <w:rPr>
          <w:rFonts w:ascii="仿宋" w:eastAsia="仿宋" w:cs="Lucida Sans" w:hint="eastAsia"/>
          <w:color w:val="000000"/>
          <w:sz w:val="32"/>
          <w:szCs w:val="32"/>
        </w:rPr>
        <w:t>55.73</w:t>
      </w:r>
      <w:r>
        <w:rPr>
          <w:rFonts w:ascii="仿宋" w:eastAsia="仿宋" w:hint="eastAsia"/>
          <w:color w:val="000000"/>
          <w:sz w:val="32"/>
          <w:szCs w:val="32"/>
        </w:rPr>
        <w:t>万元、其他工资福利支出</w:t>
      </w:r>
      <w:r>
        <w:rPr>
          <w:rFonts w:ascii="仿宋" w:eastAsia="仿宋" w:cs="Lucida Sans" w:hint="eastAsia"/>
          <w:color w:val="000000"/>
          <w:sz w:val="32"/>
          <w:szCs w:val="32"/>
        </w:rPr>
        <w:t>131.43</w:t>
      </w:r>
      <w:r>
        <w:rPr>
          <w:rFonts w:ascii="仿宋" w:eastAsia="仿宋" w:hint="eastAsia"/>
          <w:color w:val="000000"/>
          <w:sz w:val="32"/>
          <w:szCs w:val="32"/>
        </w:rPr>
        <w:t>万元、抚恤金</w:t>
      </w:r>
      <w:r>
        <w:rPr>
          <w:rFonts w:ascii="仿宋" w:eastAsia="仿宋" w:cs="Lucida Sans" w:hint="eastAsia"/>
          <w:color w:val="000000"/>
          <w:sz w:val="32"/>
          <w:szCs w:val="32"/>
        </w:rPr>
        <w:t>2.96</w:t>
      </w:r>
      <w:r>
        <w:rPr>
          <w:rFonts w:ascii="仿宋" w:eastAsia="仿宋" w:hint="eastAsia"/>
          <w:color w:val="000000"/>
          <w:sz w:val="32"/>
          <w:szCs w:val="32"/>
        </w:rPr>
        <w:t>万元、生活补助</w:t>
      </w:r>
      <w:r>
        <w:rPr>
          <w:rFonts w:ascii="仿宋" w:eastAsia="仿宋" w:cs="Lucida Sans" w:hint="eastAsia"/>
          <w:color w:val="000000"/>
          <w:sz w:val="32"/>
          <w:szCs w:val="32"/>
        </w:rPr>
        <w:t>196.89</w:t>
      </w:r>
      <w:r>
        <w:rPr>
          <w:rFonts w:ascii="仿宋" w:eastAsia="仿宋" w:hint="eastAsia"/>
          <w:color w:val="000000"/>
          <w:sz w:val="32"/>
          <w:szCs w:val="32"/>
        </w:rPr>
        <w:t>万元、医疗费补助</w:t>
      </w:r>
      <w:r>
        <w:rPr>
          <w:rFonts w:ascii="仿宋" w:eastAsia="仿宋" w:cs="Lucida Sans" w:hint="eastAsia"/>
          <w:color w:val="000000"/>
          <w:sz w:val="32"/>
          <w:szCs w:val="32"/>
        </w:rPr>
        <w:t>0.88</w:t>
      </w:r>
      <w:r>
        <w:rPr>
          <w:rFonts w:ascii="仿宋" w:eastAsia="仿宋" w:hint="eastAsia"/>
          <w:color w:val="000000"/>
          <w:sz w:val="32"/>
          <w:szCs w:val="32"/>
        </w:rPr>
        <w:t>万元、奖励金、住房公积金</w:t>
      </w:r>
      <w:r>
        <w:rPr>
          <w:rFonts w:ascii="仿宋" w:eastAsia="仿宋" w:cs="Lucida Sans" w:hint="eastAsia"/>
          <w:color w:val="000000"/>
          <w:sz w:val="32"/>
          <w:szCs w:val="32"/>
        </w:rPr>
        <w:t>341.86</w:t>
      </w:r>
      <w:r>
        <w:rPr>
          <w:rFonts w:ascii="仿宋" w:eastAsia="仿宋" w:hint="eastAsia"/>
          <w:color w:val="000000"/>
          <w:sz w:val="32"/>
          <w:szCs w:val="32"/>
        </w:rPr>
        <w:t>万元、其他对个人和家庭的补助</w:t>
      </w:r>
      <w:r>
        <w:rPr>
          <w:rFonts w:ascii="仿宋" w:eastAsia="仿宋" w:cs="Lucida Sans" w:hint="eastAsia"/>
          <w:color w:val="000000"/>
          <w:sz w:val="32"/>
          <w:szCs w:val="32"/>
        </w:rPr>
        <w:t>7.53</w:t>
      </w:r>
      <w:r>
        <w:rPr>
          <w:rFonts w:ascii="仿宋" w:eastAsia="仿宋" w:hint="eastAsia"/>
          <w:color w:val="000000"/>
          <w:sz w:val="32"/>
          <w:szCs w:val="32"/>
        </w:rPr>
        <w:t>万元支出。</w:t>
        <w:br/>
        <w:t>　　日常公用经费706.81万元，主要包括：办公费</w:t>
      </w:r>
      <w:r>
        <w:rPr>
          <w:rFonts w:ascii="仿宋" w:eastAsia="仿宋" w:cs="Lucida Sans" w:hint="eastAsia"/>
          <w:color w:val="000000"/>
          <w:sz w:val="32"/>
          <w:szCs w:val="32"/>
        </w:rPr>
        <w:t>67.81</w:t>
      </w:r>
      <w:r>
        <w:rPr>
          <w:rFonts w:ascii="仿宋" w:eastAsia="仿宋" w:hint="eastAsia"/>
          <w:color w:val="000000"/>
          <w:sz w:val="32"/>
          <w:szCs w:val="32"/>
        </w:rPr>
        <w:t>万元、印刷费</w:t>
      </w:r>
      <w:r>
        <w:rPr>
          <w:rFonts w:ascii="仿宋" w:eastAsia="仿宋" w:cs="Lucida Sans" w:hint="eastAsia"/>
          <w:color w:val="000000"/>
          <w:sz w:val="32"/>
          <w:szCs w:val="32"/>
        </w:rPr>
        <w:t>6.71</w:t>
      </w:r>
      <w:r>
        <w:rPr>
          <w:rFonts w:ascii="仿宋" w:eastAsia="仿宋" w:hint="eastAsia"/>
          <w:color w:val="000000"/>
          <w:sz w:val="32"/>
          <w:szCs w:val="32"/>
        </w:rPr>
        <w:t>万元、咨询费</w:t>
      </w:r>
      <w:r>
        <w:rPr>
          <w:rFonts w:ascii="仿宋" w:eastAsia="仿宋" w:cs="Lucida Sans" w:hint="eastAsia"/>
          <w:color w:val="000000"/>
          <w:sz w:val="32"/>
          <w:szCs w:val="32"/>
        </w:rPr>
        <w:t>1.15</w:t>
      </w:r>
      <w:r>
        <w:rPr>
          <w:rFonts w:ascii="仿宋" w:eastAsia="仿宋" w:hint="eastAsia"/>
          <w:color w:val="000000"/>
          <w:sz w:val="32"/>
          <w:szCs w:val="32"/>
        </w:rPr>
        <w:t>万元、手续费</w:t>
      </w:r>
      <w:r>
        <w:rPr>
          <w:rFonts w:ascii="仿宋" w:eastAsia="仿宋" w:cs="Lucida Sans" w:hint="eastAsia"/>
          <w:color w:val="000000"/>
          <w:sz w:val="32"/>
          <w:szCs w:val="32"/>
        </w:rPr>
        <w:t>0.04</w:t>
      </w:r>
      <w:r>
        <w:rPr>
          <w:rFonts w:ascii="仿宋" w:eastAsia="仿宋" w:hint="eastAsia"/>
          <w:color w:val="000000"/>
          <w:sz w:val="32"/>
          <w:szCs w:val="32"/>
        </w:rPr>
        <w:t>万元、水费</w:t>
      </w:r>
      <w:r>
        <w:rPr>
          <w:rFonts w:ascii="仿宋" w:eastAsia="仿宋" w:cs="Lucida Sans" w:hint="eastAsia"/>
          <w:color w:val="000000"/>
          <w:sz w:val="32"/>
          <w:szCs w:val="32"/>
        </w:rPr>
        <w:t>11.05</w:t>
      </w:r>
      <w:r>
        <w:rPr>
          <w:rFonts w:ascii="仿宋" w:eastAsia="仿宋" w:hint="eastAsia"/>
          <w:color w:val="000000"/>
          <w:sz w:val="32"/>
          <w:szCs w:val="32"/>
        </w:rPr>
        <w:t>万元、电费</w:t>
      </w:r>
      <w:r>
        <w:rPr>
          <w:rFonts w:ascii="仿宋" w:eastAsia="仿宋" w:cs="Lucida Sans" w:hint="eastAsia"/>
          <w:color w:val="000000"/>
          <w:sz w:val="32"/>
          <w:szCs w:val="32"/>
        </w:rPr>
        <w:t>15.81</w:t>
      </w:r>
      <w:r>
        <w:rPr>
          <w:rFonts w:ascii="仿宋" w:eastAsia="仿宋" w:hint="eastAsia"/>
          <w:color w:val="000000"/>
          <w:sz w:val="32"/>
          <w:szCs w:val="32"/>
        </w:rPr>
        <w:t>万元、邮电费</w:t>
      </w:r>
      <w:r>
        <w:rPr>
          <w:rFonts w:ascii="仿宋" w:eastAsia="仿宋" w:cs="Lucida Sans" w:hint="eastAsia"/>
          <w:color w:val="000000"/>
          <w:sz w:val="32"/>
          <w:szCs w:val="32"/>
        </w:rPr>
        <w:t>19.35</w:t>
      </w:r>
      <w:r>
        <w:rPr>
          <w:rFonts w:ascii="仿宋" w:eastAsia="仿宋" w:hint="eastAsia"/>
          <w:color w:val="000000"/>
          <w:sz w:val="32"/>
          <w:szCs w:val="32"/>
        </w:rPr>
        <w:t>万元、取暖费</w:t>
      </w:r>
      <w:r>
        <w:rPr>
          <w:rFonts w:ascii="仿宋" w:eastAsia="仿宋" w:cs="Lucida Sans" w:hint="eastAsia"/>
          <w:color w:val="000000"/>
          <w:sz w:val="32"/>
          <w:szCs w:val="32"/>
        </w:rPr>
        <w:t>0</w:t>
      </w:r>
      <w:r>
        <w:rPr>
          <w:rFonts w:ascii="仿宋" w:eastAsia="仿宋" w:hint="eastAsia"/>
          <w:color w:val="000000"/>
          <w:sz w:val="32"/>
          <w:szCs w:val="32"/>
        </w:rPr>
        <w:t>万元、物业管理费</w:t>
      </w:r>
      <w:r>
        <w:rPr>
          <w:rFonts w:ascii="仿宋" w:eastAsia="仿宋" w:cs="Lucida Sans" w:hint="eastAsia"/>
          <w:color w:val="000000"/>
          <w:sz w:val="32"/>
          <w:szCs w:val="32"/>
        </w:rPr>
        <w:t>9.74</w:t>
      </w:r>
      <w:r>
        <w:rPr>
          <w:rFonts w:ascii="仿宋" w:eastAsia="仿宋" w:hint="eastAsia"/>
          <w:color w:val="000000"/>
          <w:sz w:val="32"/>
          <w:szCs w:val="32"/>
        </w:rPr>
        <w:t>万元、差旅费</w:t>
      </w:r>
      <w:r>
        <w:rPr>
          <w:rFonts w:ascii="仿宋" w:eastAsia="仿宋" w:cs="Lucida Sans" w:hint="eastAsia"/>
          <w:color w:val="000000"/>
          <w:sz w:val="32"/>
          <w:szCs w:val="32"/>
        </w:rPr>
        <w:t>52.69</w:t>
      </w:r>
      <w:r>
        <w:rPr>
          <w:rFonts w:ascii="仿宋" w:eastAsia="仿宋" w:hint="eastAsia"/>
          <w:color w:val="000000"/>
          <w:sz w:val="32"/>
          <w:szCs w:val="32"/>
        </w:rPr>
        <w:t>万元、因公出国（境）费用</w:t>
      </w:r>
      <w:r>
        <w:rPr>
          <w:rFonts w:ascii="仿宋" w:eastAsia="仿宋" w:cs="Lucida Sans" w:hint="eastAsia"/>
          <w:color w:val="000000"/>
          <w:sz w:val="32"/>
          <w:szCs w:val="32"/>
        </w:rPr>
        <w:t>0</w:t>
      </w:r>
      <w:r>
        <w:rPr>
          <w:rFonts w:ascii="仿宋" w:eastAsia="仿宋" w:hint="eastAsia"/>
          <w:color w:val="000000"/>
          <w:sz w:val="32"/>
          <w:szCs w:val="32"/>
        </w:rPr>
        <w:t>万元、维修（护）费</w:t>
      </w:r>
      <w:r>
        <w:rPr>
          <w:rFonts w:ascii="仿宋" w:eastAsia="仿宋" w:cs="Lucida Sans" w:hint="eastAsia"/>
          <w:color w:val="000000"/>
          <w:sz w:val="32"/>
          <w:szCs w:val="32"/>
        </w:rPr>
        <w:t>28.45</w:t>
      </w:r>
      <w:r>
        <w:rPr>
          <w:rFonts w:ascii="仿宋" w:eastAsia="仿宋" w:hint="eastAsia"/>
          <w:color w:val="000000"/>
          <w:sz w:val="32"/>
          <w:szCs w:val="32"/>
        </w:rPr>
        <w:t>万元、租赁费</w:t>
      </w:r>
      <w:r>
        <w:rPr>
          <w:rFonts w:ascii="仿宋" w:eastAsia="仿宋" w:cs="Lucida Sans" w:hint="eastAsia"/>
          <w:color w:val="000000"/>
          <w:sz w:val="32"/>
          <w:szCs w:val="32"/>
        </w:rPr>
        <w:t>0.48</w:t>
      </w:r>
      <w:r>
        <w:rPr>
          <w:rFonts w:ascii="仿宋" w:eastAsia="仿宋" w:hint="eastAsia"/>
          <w:color w:val="000000"/>
          <w:sz w:val="32"/>
          <w:szCs w:val="32"/>
        </w:rPr>
        <w:t>万元、会议费</w:t>
      </w:r>
      <w:r>
        <w:rPr>
          <w:rFonts w:ascii="仿宋" w:eastAsia="仿宋" w:cs="Lucida Sans" w:hint="eastAsia"/>
          <w:color w:val="000000"/>
          <w:sz w:val="32"/>
          <w:szCs w:val="32"/>
        </w:rPr>
        <w:t>6.00</w:t>
      </w:r>
      <w:r>
        <w:rPr>
          <w:rFonts w:ascii="仿宋" w:eastAsia="仿宋" w:hint="eastAsia"/>
          <w:color w:val="000000"/>
          <w:sz w:val="32"/>
          <w:szCs w:val="32"/>
        </w:rPr>
        <w:t>万元、培训费</w:t>
      </w:r>
      <w:r>
        <w:rPr>
          <w:rFonts w:ascii="仿宋" w:eastAsia="仿宋" w:cs="Lucida Sans" w:hint="eastAsia"/>
          <w:color w:val="000000"/>
          <w:sz w:val="32"/>
          <w:szCs w:val="32"/>
        </w:rPr>
        <w:t>2.80</w:t>
      </w:r>
      <w:r>
        <w:rPr>
          <w:rFonts w:ascii="仿宋" w:eastAsia="仿宋" w:hint="eastAsia"/>
          <w:color w:val="000000"/>
          <w:sz w:val="32"/>
          <w:szCs w:val="32"/>
        </w:rPr>
        <w:t>万元、公务接待费</w:t>
      </w:r>
      <w:r>
        <w:rPr>
          <w:rFonts w:ascii="仿宋" w:eastAsia="仿宋" w:cs="Lucida Sans" w:hint="eastAsia"/>
          <w:color w:val="000000"/>
          <w:sz w:val="32"/>
          <w:szCs w:val="32"/>
        </w:rPr>
        <w:t>6.14</w:t>
      </w:r>
      <w:r>
        <w:rPr>
          <w:rFonts w:ascii="仿宋" w:eastAsia="仿宋" w:hint="eastAsia"/>
          <w:color w:val="000000"/>
          <w:sz w:val="32"/>
          <w:szCs w:val="32"/>
        </w:rPr>
        <w:t>万元、专用材料费</w:t>
      </w:r>
      <w:r>
        <w:rPr>
          <w:rFonts w:ascii="仿宋" w:eastAsia="仿宋" w:cs="Lucida Sans" w:hint="eastAsia"/>
          <w:color w:val="000000"/>
          <w:sz w:val="32"/>
          <w:szCs w:val="32"/>
        </w:rPr>
        <w:t>1.54</w:t>
      </w:r>
      <w:r>
        <w:rPr>
          <w:rFonts w:ascii="仿宋" w:eastAsia="仿宋" w:hint="eastAsia"/>
          <w:color w:val="000000"/>
          <w:sz w:val="32"/>
          <w:szCs w:val="32"/>
        </w:rPr>
        <w:t>万元、劳务费</w:t>
      </w:r>
      <w:r>
        <w:rPr>
          <w:rFonts w:ascii="仿宋" w:eastAsia="仿宋" w:cs="Lucida Sans" w:hint="eastAsia"/>
          <w:color w:val="000000"/>
          <w:sz w:val="32"/>
          <w:szCs w:val="32"/>
        </w:rPr>
        <w:t>186.70</w:t>
      </w:r>
      <w:r>
        <w:rPr>
          <w:rFonts w:ascii="仿宋" w:eastAsia="仿宋" w:hint="eastAsia"/>
          <w:color w:val="000000"/>
          <w:sz w:val="32"/>
          <w:szCs w:val="32"/>
        </w:rPr>
        <w:t>万元、委托业务费</w:t>
      </w:r>
      <w:r>
        <w:rPr>
          <w:rFonts w:ascii="仿宋" w:eastAsia="仿宋" w:cs="Lucida Sans" w:hint="eastAsia"/>
          <w:color w:val="000000"/>
          <w:sz w:val="32"/>
          <w:szCs w:val="32"/>
        </w:rPr>
        <w:t>0.06</w:t>
      </w:r>
      <w:r>
        <w:rPr>
          <w:rFonts w:ascii="仿宋" w:eastAsia="仿宋" w:hint="eastAsia"/>
          <w:color w:val="000000"/>
          <w:sz w:val="32"/>
          <w:szCs w:val="32"/>
        </w:rPr>
        <w:t>万元、工会经费</w:t>
      </w:r>
      <w:r>
        <w:rPr>
          <w:rFonts w:ascii="仿宋" w:eastAsia="仿宋" w:cs="Lucida Sans" w:hint="eastAsia"/>
          <w:color w:val="000000"/>
          <w:sz w:val="32"/>
          <w:szCs w:val="32"/>
        </w:rPr>
        <w:t>51.69</w:t>
      </w:r>
      <w:r>
        <w:rPr>
          <w:rFonts w:ascii="仿宋" w:eastAsia="仿宋" w:hint="eastAsia"/>
          <w:color w:val="000000"/>
          <w:sz w:val="32"/>
          <w:szCs w:val="32"/>
        </w:rPr>
        <w:t>万元、福利费</w:t>
      </w:r>
      <w:r>
        <w:rPr>
          <w:rFonts w:ascii="仿宋" w:eastAsia="仿宋" w:cs="Lucida Sans" w:hint="eastAsia"/>
          <w:color w:val="000000"/>
          <w:sz w:val="32"/>
          <w:szCs w:val="32"/>
        </w:rPr>
        <w:t>20.98</w:t>
      </w:r>
      <w:r>
        <w:rPr>
          <w:rFonts w:ascii="仿宋" w:eastAsia="仿宋" w:hint="eastAsia"/>
          <w:color w:val="000000"/>
          <w:sz w:val="32"/>
          <w:szCs w:val="32"/>
        </w:rPr>
        <w:t>万元、公务用车运行维护费</w:t>
      </w:r>
      <w:r>
        <w:rPr>
          <w:rFonts w:ascii="仿宋" w:eastAsia="仿宋" w:cs="Lucida Sans" w:hint="eastAsia"/>
          <w:color w:val="000000"/>
          <w:sz w:val="32"/>
          <w:szCs w:val="32"/>
        </w:rPr>
        <w:t>22.38</w:t>
      </w:r>
      <w:r>
        <w:rPr>
          <w:rFonts w:ascii="仿宋" w:eastAsia="仿宋" w:hint="eastAsia"/>
          <w:color w:val="000000"/>
          <w:sz w:val="32"/>
          <w:szCs w:val="32"/>
        </w:rPr>
        <w:t>万元、其他交通费</w:t>
      </w:r>
      <w:r>
        <w:rPr>
          <w:rFonts w:ascii="仿宋" w:eastAsia="仿宋" w:cs="Lucida Sans" w:hint="eastAsia"/>
          <w:color w:val="000000"/>
          <w:sz w:val="32"/>
          <w:szCs w:val="32"/>
        </w:rPr>
        <w:t>67.11</w:t>
      </w:r>
      <w:r>
        <w:rPr>
          <w:rFonts w:ascii="仿宋" w:eastAsia="仿宋" w:hint="eastAsia"/>
          <w:color w:val="000000"/>
          <w:sz w:val="32"/>
          <w:szCs w:val="32"/>
        </w:rPr>
        <w:t>万元、税金及附加费用</w:t>
      </w:r>
      <w:r>
        <w:rPr>
          <w:rFonts w:ascii="仿宋" w:eastAsia="仿宋" w:cs="Lucida Sans" w:hint="eastAsia"/>
          <w:color w:val="000000"/>
          <w:sz w:val="32"/>
          <w:szCs w:val="32"/>
        </w:rPr>
        <w:t>0</w:t>
      </w:r>
      <w:r>
        <w:rPr>
          <w:rFonts w:ascii="仿宋" w:eastAsia="仿宋" w:hint="eastAsia"/>
          <w:color w:val="000000"/>
          <w:sz w:val="32"/>
          <w:szCs w:val="32"/>
        </w:rPr>
        <w:t>万元、其他商品和服务支出</w:t>
      </w:r>
      <w:r>
        <w:rPr>
          <w:rFonts w:ascii="仿宋" w:eastAsia="仿宋" w:cs="Lucida Sans" w:hint="eastAsia"/>
          <w:color w:val="000000"/>
          <w:sz w:val="32"/>
          <w:szCs w:val="32"/>
        </w:rPr>
        <w:t>119.23</w:t>
      </w:r>
      <w:r>
        <w:rPr>
          <w:rFonts w:ascii="仿宋" w:eastAsia="仿宋" w:hint="eastAsia"/>
          <w:color w:val="000000"/>
          <w:sz w:val="32"/>
          <w:szCs w:val="32"/>
        </w:rPr>
        <w:t>万元、办公设备购置</w:t>
      </w:r>
      <w:r>
        <w:rPr>
          <w:rFonts w:ascii="仿宋" w:eastAsia="仿宋" w:cs="Lucida Sans" w:hint="eastAsia"/>
          <w:color w:val="000000"/>
          <w:sz w:val="32"/>
          <w:szCs w:val="32"/>
        </w:rPr>
        <w:t>8.90</w:t>
      </w:r>
      <w:r>
        <w:rPr>
          <w:rFonts w:ascii="仿宋" w:eastAsia="仿宋" w:hint="eastAsia"/>
          <w:color w:val="000000"/>
          <w:sz w:val="32"/>
          <w:szCs w:val="32"/>
        </w:rPr>
        <w:t>万元。</w:t>
      </w:r>
    </w:p>
    <w:p>
      <w:pPr>
        <w:spacing w:line="600" w:lineRule="exact"/>
        <w:ind w:firstLine="640"/>
        <w:outlineLvl w:val="1"/>
        <w:rPr>
          <w:rStyle w:val="2Char"/>
          <w:rFonts w:ascii="黑体" w:eastAsia="黑体" w:hint="eastAsia"/>
          <w:b w:val="0"/>
        </w:rPr>
      </w:pPr>
      <w:bookmarkStart w:id="67" w:name="_Toc15396609"/>
      <w:bookmarkStart w:id="68" w:name="_Toc15377215"/>
      <w:bookmarkStart w:id="69" w:name="_Toc62794689"/>
      <w:r>
        <w:rPr>
          <w:rFonts w:ascii="黑体" w:eastAsia="黑体" w:hint="eastAsia"/>
          <w:color w:val="000000"/>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67"/>
      <w:bookmarkEnd w:id="68"/>
      <w:bookmarkEnd w:id="69"/>
    </w:p>
    <w:p>
      <w:pPr>
        <w:spacing w:line="600" w:lineRule="exact"/>
        <w:ind w:firstLine="640"/>
        <w:outlineLvl w:val="2"/>
        <w:rPr>
          <w:rFonts w:ascii="仿宋" w:eastAsia="仿宋" w:hint="eastAsia"/>
          <w:b/>
          <w:color w:val="000000"/>
          <w:sz w:val="32"/>
          <w:szCs w:val="32"/>
        </w:rPr>
      </w:pPr>
      <w:bookmarkStart w:id="70" w:name="_Toc15377216"/>
      <w:r>
        <w:rPr>
          <w:rFonts w:ascii="仿宋" w:eastAsia="仿宋" w:hint="eastAsia"/>
          <w:b/>
          <w:color w:val="000000"/>
          <w:sz w:val="32"/>
          <w:szCs w:val="32"/>
        </w:rPr>
        <w:t>（一）“三公”经费财政拨款支出决算总体情况说明</w:t>
      </w:r>
      <w:bookmarkEnd w:id="70"/>
    </w:p>
    <w:p>
      <w:pPr>
        <w:spacing w:line="600" w:lineRule="exact"/>
        <w:ind w:firstLine="640"/>
        <w:rPr>
          <w:rFonts w:ascii="仿宋" w:eastAsia="仿宋" w:hint="eastAsia"/>
          <w:color w:val="000000"/>
          <w:sz w:val="32"/>
          <w:szCs w:val="32"/>
        </w:rPr>
      </w:pPr>
      <w:r>
        <w:rPr>
          <w:rFonts w:ascii="仿宋" w:eastAsia="仿宋" w:hint="eastAsia"/>
          <w:color w:val="000000"/>
          <w:sz w:val="32"/>
          <w:szCs w:val="32"/>
        </w:rPr>
        <w:t>2020年“三公”经费财政拨款支出决算为28.52万元，完成预算98.02%，决算数小于预算数的主要原因是结余资金0.5762万元。</w:t>
      </w:r>
    </w:p>
    <w:p>
      <w:pPr>
        <w:spacing w:line="600" w:lineRule="exact"/>
        <w:ind w:firstLine="640"/>
        <w:outlineLvl w:val="2"/>
        <w:rPr>
          <w:rFonts w:ascii="仿宋" w:eastAsia="仿宋" w:hint="eastAsia"/>
          <w:b/>
          <w:color w:val="000000"/>
          <w:sz w:val="32"/>
          <w:szCs w:val="32"/>
        </w:rPr>
      </w:pPr>
      <w:bookmarkStart w:id="71" w:name="_Toc15377217"/>
      <w:r>
        <w:rPr>
          <w:rFonts w:ascii="仿宋" w:eastAsia="仿宋" w:hint="eastAsia"/>
          <w:b/>
          <w:color w:val="000000"/>
          <w:sz w:val="32"/>
          <w:szCs w:val="32"/>
        </w:rPr>
        <w:t>（二）“三公”经费财政拨款支出决算具体情况说明</w:t>
      </w:r>
      <w:bookmarkEnd w:id="71"/>
    </w:p>
    <w:p>
      <w:pPr>
        <w:spacing w:line="600" w:lineRule="exact"/>
        <w:ind w:firstLine="640"/>
        <w:rPr>
          <w:rFonts w:ascii="仿宋" w:eastAsia="仿宋" w:hint="eastAsia"/>
          <w:color w:val="000000"/>
          <w:sz w:val="32"/>
          <w:szCs w:val="32"/>
        </w:rPr>
      </w:pPr>
      <w:r>
        <w:rPr>
          <w:rFonts w:ascii="仿宋" w:eastAsia="仿宋" w:hint="eastAsia"/>
          <w:color w:val="000000"/>
          <w:sz w:val="32"/>
          <w:szCs w:val="32"/>
        </w:rPr>
        <w:t>2020年“三公”经费财政拨款支出决算中，因公出国（境）费支出决算0万元，占0%；公务用车购置及运行维护费支出决算22.38万元，占78.47%；公务接待费支出决算6.14万元，占21.53%。具体情况如下：</w:t>
      </w:r>
    </w:p>
    <w:p>
      <w:pPr>
        <w:spacing w:line="600" w:lineRule="exact"/>
        <w:ind w:firstLine="640"/>
        <w:rPr>
          <w:rFonts w:ascii="仿宋" w:eastAsia="仿宋" w:hint="eastAsia"/>
          <w:color w:val="000000"/>
          <w:sz w:val="32"/>
          <w:szCs w:val="32"/>
        </w:rPr>
      </w:pPr>
      <w:r>
        <w:rPr>
          <w:rFonts w:ascii="仿宋" w:eastAsia="仿宋" w:hint="eastAsia"/>
          <w:color w:val="000000"/>
          <w:sz w:val="32"/>
          <w:szCs w:val="32"/>
        </w:rPr>
        <w:drawing>
          <wp:anchor distT="0" distB="0" distL="85723" distR="85723" simplePos="0" relativeHeight="22" behindDoc="0" locked="0" layoutInCell="1" hidden="0" allowOverlap="1">
            <wp:simplePos x="0" y="0"/>
            <wp:positionH relativeFrom="column">
              <wp:posOffset>415925</wp:posOffset>
            </wp:positionH>
            <wp:positionV relativeFrom="paragraph">
              <wp:posOffset>104775</wp:posOffset>
            </wp:positionV>
            <wp:extent cx="4581525" cy="2752725"/>
            <wp:effectExtent l="0" t="0" r="0" b="0"/>
            <wp:wrapTight wrapText="bothSides">
              <wp:wrapPolygon>
                <wp:start x="-30" y="0"/>
                <wp:lineTo x="-30" y="21599"/>
                <wp:lineTo x="21569" y="21599"/>
                <wp:lineTo x="21569" y="0"/>
                <wp:lineTo x="-30" y="0"/>
              </wp:wrapPolygon>
            </wp:wrapTight>
            <wp:docPr id="19" name="图片 10" descr="7275531341630983335156.png"/>
            <wp:cNvGraphicFramePr>
              <a:graphicFrameLocks noChangeAspect="1"/>
            </wp:cNvGraphicFramePr>
            <a:graphic>
              <a:graphicData uri="http://schemas.openxmlformats.org/drawingml/2006/picture">
                <pic:pic>
                  <pic:nvPicPr>
                    <pic:cNvPr id="21" name="图片 10 21"/>
                    <pic:cNvPicPr/>
                  </pic:nvPicPr>
                  <pic:blipFill>
                    <a:blip r:embed="rId10"/>
                    <a:stretch>
                      <a:fillRect/>
                    </a:stretch>
                  </pic:blipFill>
                  <pic:spPr>
                    <a:xfrm rot="0">
                      <a:off x="0" y="0"/>
                      <a:ext cx="4581525" cy="2752725"/>
                    </a:xfrm>
                    <a:prstGeom prst="rect"/>
                    <a:noFill/>
                    <a:ln w="9525" cmpd="sng" cap="flat">
                      <a:noFill/>
                      <a:prstDash val="solid"/>
                      <a:round/>
                    </a:ln>
                  </pic:spPr>
                </pic:pic>
              </a:graphicData>
            </a:graphic>
          </wp:anchor>
        </w:drawing>
      </w:r>
    </w:p>
    <w:p>
      <w:pPr>
        <w:spacing w:line="600" w:lineRule="exact"/>
        <w:ind w:firstLine="640"/>
        <w:rPr>
          <w:rFonts w:ascii="仿宋" w:eastAsia="仿宋" w:hint="eastAsia"/>
          <w:color w:val="000000"/>
          <w:sz w:val="32"/>
          <w:szCs w:val="32"/>
        </w:rPr>
      </w:pPr>
    </w:p>
    <w:p>
      <w:pPr>
        <w:spacing w:line="600" w:lineRule="exact"/>
        <w:ind w:firstLine="640"/>
        <w:rPr>
          <w:rFonts w:ascii="仿宋" w:eastAsia="仿宋" w:hint="eastAsia"/>
          <w:color w:val="000000"/>
          <w:sz w:val="32"/>
          <w:szCs w:val="32"/>
        </w:rPr>
      </w:pPr>
    </w:p>
    <w:p>
      <w:pPr>
        <w:spacing w:line="600" w:lineRule="exact"/>
        <w:ind w:firstLine="640"/>
        <w:rPr>
          <w:rFonts w:ascii="仿宋" w:eastAsia="仿宋" w:hint="eastAsia"/>
          <w:color w:val="000000"/>
          <w:sz w:val="32"/>
          <w:szCs w:val="32"/>
        </w:rPr>
      </w:pPr>
    </w:p>
    <w:p>
      <w:pPr>
        <w:spacing w:line="600" w:lineRule="exact"/>
        <w:ind w:firstLine="640"/>
        <w:rPr>
          <w:rFonts w:ascii="仿宋" w:eastAsia="仿宋" w:hint="eastAsia"/>
          <w:color w:val="000000"/>
          <w:sz w:val="32"/>
          <w:szCs w:val="32"/>
        </w:rPr>
      </w:pPr>
    </w:p>
    <w:p>
      <w:pPr>
        <w:spacing w:line="600" w:lineRule="exact"/>
        <w:ind w:firstLine="640"/>
        <w:rPr>
          <w:rFonts w:ascii="仿宋" w:eastAsia="仿宋" w:hint="eastAsia"/>
          <w:color w:val="000000"/>
          <w:sz w:val="32"/>
          <w:szCs w:val="32"/>
        </w:rPr>
      </w:pPr>
    </w:p>
    <w:p>
      <w:pPr>
        <w:spacing w:line="600" w:lineRule="exact"/>
        <w:ind w:firstLine="640"/>
        <w:rPr>
          <w:rFonts w:ascii="仿宋" w:eastAsia="仿宋" w:hint="eastAsia"/>
          <w:color w:val="000000"/>
          <w:sz w:val="32"/>
          <w:szCs w:val="32"/>
        </w:rPr>
      </w:pPr>
    </w:p>
    <w:p>
      <w:pPr>
        <w:spacing w:line="600" w:lineRule="exact"/>
        <w:ind w:firstLine="640"/>
        <w:rPr>
          <w:rFonts w:ascii="仿宋" w:eastAsia="仿宋" w:hint="eastAsia"/>
          <w:color w:val="000000"/>
          <w:sz w:val="32"/>
          <w:szCs w:val="32"/>
        </w:rPr>
      </w:pPr>
    </w:p>
    <w:p>
      <w:pPr>
        <w:spacing w:line="600" w:lineRule="exact"/>
        <w:ind w:firstLine="640"/>
        <w:rPr>
          <w:rFonts w:ascii="仿宋_GB2312" w:eastAsia="仿宋_GB2312" w:hint="eastAsia"/>
          <w:color w:val="000000"/>
          <w:sz w:val="32"/>
          <w:szCs w:val="32"/>
        </w:rPr>
      </w:pPr>
      <w:r>
        <w:rPr>
          <w:rFonts w:ascii="仿宋_GB2312" w:eastAsia="仿宋_GB2312" w:hint="eastAsia"/>
          <w:b/>
          <w:color w:val="000000"/>
          <w:sz w:val="32"/>
          <w:szCs w:val="32"/>
        </w:rPr>
        <w:t>1.因公出国（境）经费支出</w:t>
      </w:r>
      <w:r>
        <w:rPr>
          <w:rFonts w:ascii="仿宋_GB2312" w:eastAsia="仿宋_GB2312" w:hint="eastAsia"/>
          <w:color w:val="000000"/>
          <w:sz w:val="32"/>
          <w:szCs w:val="32"/>
        </w:rPr>
        <w:t>0万元，</w:t>
      </w:r>
      <w:r>
        <w:rPr>
          <w:rStyle w:val="22"/>
          <w:rFonts w:ascii="仿宋" w:eastAsia="仿宋" w:hint="eastAsia"/>
          <w:b w:val="0"/>
          <w:bCs/>
          <w:color w:val="000000"/>
          <w:sz w:val="32"/>
          <w:szCs w:val="32"/>
        </w:rPr>
        <w:t>完成预算0%。</w:t>
      </w:r>
    </w:p>
    <w:p>
      <w:pPr>
        <w:spacing w:line="600" w:lineRule="exact"/>
        <w:ind w:firstLine="640"/>
        <w:rPr>
          <w:rFonts w:ascii="仿宋_GB2312" w:eastAsia="仿宋_GB2312" w:hint="eastAsia"/>
          <w:b/>
          <w:color w:val="000000"/>
          <w:sz w:val="32"/>
          <w:szCs w:val="32"/>
        </w:rPr>
      </w:pPr>
      <w:r>
        <w:rPr>
          <w:rFonts w:ascii="仿宋_GB2312" w:eastAsia="仿宋_GB2312" w:hint="eastAsia"/>
          <w:b/>
          <w:color w:val="000000"/>
          <w:sz w:val="32"/>
          <w:szCs w:val="32"/>
        </w:rPr>
        <w:t>2.公务用车购置及运行维护费支出</w:t>
      </w:r>
      <w:r>
        <w:rPr>
          <w:rFonts w:ascii="仿宋" w:eastAsia="仿宋" w:hint="eastAsia"/>
          <w:color w:val="000000"/>
          <w:sz w:val="32"/>
          <w:szCs w:val="32"/>
        </w:rPr>
        <w:t>22.38</w:t>
      </w:r>
      <w:r>
        <w:rPr>
          <w:rFonts w:ascii="仿宋_GB2312" w:eastAsia="仿宋_GB2312" w:hint="eastAsia"/>
          <w:color w:val="000000"/>
          <w:sz w:val="32"/>
          <w:szCs w:val="32"/>
        </w:rPr>
        <w:t>万元,</w:t>
      </w:r>
      <w:r>
        <w:rPr>
          <w:rStyle w:val="22"/>
          <w:rFonts w:ascii="仿宋" w:eastAsia="仿宋" w:hint="eastAsia"/>
          <w:b w:val="0"/>
          <w:bCs/>
          <w:color w:val="000000"/>
          <w:sz w:val="32"/>
          <w:szCs w:val="32"/>
        </w:rPr>
        <w:t>完成预算99.71%。</w:t>
      </w:r>
      <w:r>
        <w:rPr>
          <w:rFonts w:ascii="仿宋_GB2312" w:eastAsia="仿宋_GB2312" w:hint="eastAsia"/>
          <w:color w:val="000000"/>
          <w:sz w:val="32"/>
          <w:szCs w:val="32"/>
        </w:rPr>
        <w:t>公务用车购置及运行维护费支出决算比2019年减少1.98万元，下降8.15%。主要原因是</w:t>
      </w:r>
      <w:r>
        <w:rPr>
          <w:rFonts w:ascii="仿宋_GB2312" w:eastAsia="仿宋_GB2312" w:hint="eastAsia"/>
          <w:sz w:val="32"/>
          <w:szCs w:val="32"/>
        </w:rPr>
        <w:t>精简节省运行开支</w:t>
      </w:r>
      <w:r>
        <w:rPr>
          <w:rFonts w:ascii="仿宋_GB2312" w:eastAsia="仿宋_GB2312" w:hint="eastAsia"/>
          <w:color w:val="000000"/>
          <w:sz w:val="32"/>
          <w:szCs w:val="32"/>
        </w:rPr>
        <w:t>。</w:t>
      </w:r>
    </w:p>
    <w:p>
      <w:pPr>
        <w:spacing w:line="600" w:lineRule="exact"/>
        <w:ind w:firstLineChars="200" w:firstLine="640"/>
        <w:rPr>
          <w:rFonts w:ascii="仿宋_GB2312" w:eastAsia="仿宋_GB2312" w:hint="eastAsia"/>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0万元。全年按规定更新购置公务用车0辆。截至2020年12月底，单位共有公务用车8辆，其中：轿车3辆、越野车4辆、救护车1辆。</w:t>
      </w:r>
    </w:p>
    <w:p>
      <w:pPr>
        <w:spacing w:line="600" w:lineRule="exact"/>
        <w:ind w:firstLine="640"/>
        <w:rPr>
          <w:rFonts w:ascii="仿宋_GB2312" w:eastAsia="仿宋_GB2312" w:hint="eastAsia"/>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22.38万元。主要用于单位正常运转、公务接待所需的公务用车燃料费、维修费、过路过桥费、保险费等支出。</w:t>
      </w:r>
    </w:p>
    <w:p>
      <w:pPr>
        <w:spacing w:line="600" w:lineRule="exact"/>
        <w:ind w:firstLine="640"/>
        <w:rPr>
          <w:rFonts w:ascii="仿宋_GB2312" w:eastAsia="仿宋_GB2312" w:hint="eastAsia"/>
          <w:color w:val="000000"/>
          <w:sz w:val="32"/>
          <w:szCs w:val="32"/>
        </w:rPr>
      </w:pPr>
      <w:r>
        <w:rPr>
          <w:rFonts w:ascii="仿宋_GB2312" w:eastAsia="仿宋_GB2312" w:hint="eastAsia"/>
          <w:b/>
          <w:color w:val="000000"/>
          <w:sz w:val="32"/>
          <w:szCs w:val="32"/>
        </w:rPr>
        <w:t>3.公务接待费支出</w:t>
      </w:r>
      <w:r>
        <w:rPr>
          <w:rFonts w:ascii="仿宋_GB2312" w:eastAsia="仿宋_GB2312" w:hint="eastAsia"/>
          <w:color w:val="000000"/>
          <w:sz w:val="32"/>
          <w:szCs w:val="32"/>
        </w:rPr>
        <w:t>6.14万元，</w:t>
      </w:r>
      <w:r>
        <w:rPr>
          <w:rStyle w:val="22"/>
          <w:rFonts w:ascii="仿宋" w:eastAsia="仿宋" w:hint="eastAsia"/>
          <w:b w:val="0"/>
          <w:bCs/>
          <w:color w:val="000000"/>
          <w:sz w:val="32"/>
          <w:szCs w:val="32"/>
        </w:rPr>
        <w:t>完成预算92.33%。</w:t>
      </w:r>
      <w:r>
        <w:rPr>
          <w:rFonts w:ascii="仿宋_GB2312" w:eastAsia="仿宋_GB2312" w:hint="eastAsia"/>
          <w:color w:val="000000"/>
          <w:sz w:val="32"/>
          <w:szCs w:val="32"/>
        </w:rPr>
        <w:t>公务接待费支出决算比2019年减少0.62万元，下降9.2%。主要原因是</w:t>
      </w:r>
      <w:r>
        <w:rPr>
          <w:rFonts w:ascii="仿宋_GB2312" w:eastAsia="仿宋_GB2312" w:hint="eastAsia"/>
          <w:sz w:val="32"/>
          <w:szCs w:val="32"/>
        </w:rPr>
        <w:t>节约开支</w:t>
      </w:r>
      <w:r>
        <w:rPr>
          <w:rFonts w:ascii="仿宋_GB2312" w:eastAsia="仿宋_GB2312" w:hint="eastAsia"/>
          <w:color w:val="000000"/>
          <w:sz w:val="32"/>
          <w:szCs w:val="32"/>
        </w:rPr>
        <w:t>。其中：</w:t>
      </w:r>
    </w:p>
    <w:p>
      <w:pPr>
        <w:spacing w:line="600" w:lineRule="exact"/>
        <w:ind w:firstLine="640"/>
        <w:rPr>
          <w:rFonts w:ascii="仿宋_GB2312" w:eastAsia="仿宋_GB2312" w:hint="eastAsia"/>
          <w:color w:val="000000"/>
          <w:sz w:val="32"/>
          <w:szCs w:val="32"/>
        </w:rPr>
      </w:pPr>
      <w:r>
        <w:rPr>
          <w:rFonts w:ascii="仿宋" w:eastAsia="仿宋" w:hint="eastAsia"/>
          <w:b/>
          <w:color w:val="000000"/>
          <w:sz w:val="32"/>
          <w:szCs w:val="32"/>
        </w:rPr>
        <w:t>国内公务接待支出</w:t>
      </w:r>
      <w:r>
        <w:rPr>
          <w:rFonts w:ascii="仿宋" w:eastAsia="仿宋" w:hint="eastAsia"/>
          <w:color w:val="000000"/>
          <w:sz w:val="32"/>
          <w:szCs w:val="32"/>
        </w:rPr>
        <w:t>6.14</w:t>
      </w:r>
      <w:r>
        <w:rPr>
          <w:rFonts w:ascii="仿宋_GB2312" w:eastAsia="仿宋_GB2312" w:hint="eastAsia"/>
          <w:color w:val="000000"/>
          <w:sz w:val="32"/>
          <w:szCs w:val="32"/>
        </w:rPr>
        <w:t>万元，主要用于</w:t>
      </w:r>
      <w:r>
        <w:rPr>
          <w:rFonts w:ascii="仿宋_GB2312" w:eastAsia="仿宋_GB2312" w:hint="eastAsia"/>
          <w:sz w:val="32"/>
          <w:szCs w:val="32"/>
        </w:rPr>
        <w:t>执行公务、开展业务活动开支用餐费</w:t>
      </w:r>
      <w:r>
        <w:rPr>
          <w:rFonts w:ascii="仿宋_GB2312" w:eastAsia="仿宋_GB2312" w:hint="eastAsia"/>
          <w:color w:val="000000"/>
          <w:sz w:val="32"/>
          <w:szCs w:val="32"/>
        </w:rPr>
        <w:t>。国内公务接待</w:t>
      </w:r>
      <w:r>
        <w:rPr>
          <w:rFonts w:ascii="仿宋_GB2312" w:eastAsia="仿宋_GB2312" w:hint="eastAsia"/>
          <w:sz w:val="32"/>
          <w:szCs w:val="32"/>
        </w:rPr>
        <w:t>53</w:t>
      </w:r>
      <w:r>
        <w:rPr>
          <w:rFonts w:ascii="仿宋_GB2312" w:eastAsia="仿宋_GB2312" w:hint="eastAsia"/>
          <w:color w:val="000000"/>
          <w:sz w:val="32"/>
          <w:szCs w:val="32"/>
        </w:rPr>
        <w:t>批次，</w:t>
      </w:r>
      <w:r>
        <w:rPr>
          <w:rFonts w:ascii="仿宋_GB2312" w:eastAsia="仿宋_GB2312" w:hint="eastAsia"/>
          <w:sz w:val="32"/>
          <w:szCs w:val="32"/>
        </w:rPr>
        <w:t>379</w:t>
      </w:r>
      <w:r>
        <w:rPr>
          <w:rFonts w:ascii="仿宋_GB2312" w:eastAsia="仿宋_GB2312" w:hint="eastAsia"/>
          <w:color w:val="000000"/>
          <w:sz w:val="32"/>
          <w:szCs w:val="32"/>
        </w:rPr>
        <w:t>人次（不包括陪同人员），共计支出6.14万元，具体内容包括：</w:t>
      </w:r>
    </w:p>
    <w:p>
      <w:pPr>
        <w:spacing w:line="60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管委会</w:t>
      </w:r>
    </w:p>
    <w:tbl>
      <w:tblPr>
        <w:jc w:val="left"/>
        <w:tblInd w:w="93" w:type="dxa"/>
        <w:tblW w:w="651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568"/>
        <w:gridCol w:w="1182"/>
        <w:gridCol w:w="1760"/>
      </w:tblGrid>
      <w:tr>
        <w:trPr>
          <w:trHeight w:val="285"/>
        </w:trPr>
        <w:tc>
          <w:tcPr>
            <w:tcW w:w="3568"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被接待单位/项目内容</w:t>
            </w:r>
          </w:p>
        </w:tc>
        <w:tc>
          <w:tcPr>
            <w:tcW w:w="1182" w:type="dxa"/>
            <w:tcBorders>
              <w:top w:val="single" w:sz="4" w:space="0" w:color="auto"/>
              <w:left w:val="nil"/>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金额</w:t>
            </w:r>
          </w:p>
        </w:tc>
        <w:tc>
          <w:tcPr>
            <w:tcW w:w="1760" w:type="dxa"/>
            <w:tcBorders>
              <w:top w:val="single" w:sz="4" w:space="0" w:color="auto"/>
              <w:left w:val="nil"/>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人数</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高科技产业协会</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762.00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6</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攀钢集团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978.00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6</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北京比特科技</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1438.60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7</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江西凯万斯科技</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1100.00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8</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攀钢集团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1800.00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12</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中船九江集团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2602.00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10</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深圳阳光实业公司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1090.00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7</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四川铁投集团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1080.00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6</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北京金融投资公司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1096.00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12</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天原集团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1380.00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7</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重庆德澳集团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500.00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4</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宏大建设集团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985.00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6</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中船九江集团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1374.00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8</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广东致远新材料公司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898.00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5</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浙江绿建筑集团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926.00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4</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机关人员考调面试</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750.00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26</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人事局考调人员考察工作单位</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320.00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8</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中船九江集团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2138.00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11</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攀钢集团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1104.00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5</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北京熙术公司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552.00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3</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中船九江集团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2267.00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8</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北京熙术公司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851.00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5</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北京熙术公司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939.00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5</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重庆德澳集团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1660.00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9</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福建坤彩</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1663.00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8</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壹化港科技公司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627.00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3</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高科技产业协会</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753.00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4</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四川生产力促进中心</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1033.00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6</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猪八戒集团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1166.00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7</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成都点正公司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944.00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6</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攀钢集团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1119.00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6</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云南大互通</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637.00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4</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中船九江集团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376.00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3</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中康华夏实业公司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1518.00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10</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北京熙术公司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670.00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3</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开沃集团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2000.00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11</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上海啄一智能公司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708.00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4</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宁波创润公司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1437.00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8</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四川广润集团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1310.00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7</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中冶建工集团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3103.00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14</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上海啄一智能公司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1633.00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9</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中核华源公司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488.00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4</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宁波创润公司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917.00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4</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迁西奥帝爱公司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750.00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5</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数字智慧产业项目</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714.00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4</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宁波创润公司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1319.00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6</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北京山河亿达集团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2503.00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17</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开沃集团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417.00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2</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四川永联环保公司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1600.00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8</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中冶建工集团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400.00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6</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四川省开发区促进会</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240.00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6</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中亚吉特公司</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1000.00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6</w:t>
            </w:r>
          </w:p>
        </w:tc>
      </w:tr>
      <w:tr>
        <w:trPr>
          <w:trHeight w:val="285"/>
        </w:trPr>
        <w:tc>
          <w:tcPr>
            <w:tcW w:w="3568" w:type="dxa"/>
            <w:tcBorders>
              <w:top w:val="nil"/>
              <w:left w:val="single" w:sz="4" w:space="0" w:color="auto"/>
              <w:bottom w:val="single" w:sz="4" w:space="0" w:color="auto"/>
              <w:right w:val="single" w:sz="4" w:space="0" w:color="auto"/>
            </w:tcBorders>
            <w:shd w:val="clear" w:color="auto" w:fill="auto"/>
            <w:noWrap/>
            <w:vAlign w:val="bottom"/>
          </w:tcPr>
          <w:p>
            <w:pPr>
              <w:widowControl/>
              <w:jc w:val="left"/>
              <w:rPr>
                <w:rFonts w:ascii="宋体" w:cs="宋体" w:hint="eastAsia"/>
                <w:kern w:val="0"/>
                <w:sz w:val="24"/>
              </w:rPr>
            </w:pPr>
            <w:r>
              <w:rPr>
                <w:rFonts w:ascii="宋体" w:cs="宋体" w:hint="eastAsia"/>
                <w:kern w:val="0"/>
                <w:sz w:val="24"/>
              </w:rPr>
              <w:t>北京山河亿达集团</w:t>
            </w:r>
          </w:p>
        </w:tc>
        <w:tc>
          <w:tcPr>
            <w:tcW w:w="1182"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 xml:space="preserve">1748.00 </w:t>
            </w:r>
          </w:p>
        </w:tc>
        <w:tc>
          <w:tcPr>
            <w:tcW w:w="1760" w:type="dxa"/>
            <w:tcBorders>
              <w:top w:val="nil"/>
              <w:left w:val="nil"/>
              <w:bottom w:val="single" w:sz="4" w:space="0" w:color="auto"/>
              <w:right w:val="single" w:sz="4" w:space="0" w:color="auto"/>
            </w:tcBorders>
            <w:shd w:val="clear" w:color="auto" w:fill="auto"/>
            <w:noWrap/>
            <w:vAlign w:val="bottom"/>
          </w:tcPr>
          <w:p>
            <w:pPr>
              <w:widowControl/>
              <w:jc w:val="right"/>
              <w:rPr>
                <w:rFonts w:ascii="宋体" w:cs="宋体" w:hint="eastAsia"/>
                <w:kern w:val="0"/>
                <w:sz w:val="24"/>
              </w:rPr>
            </w:pPr>
            <w:r>
              <w:rPr>
                <w:rFonts w:ascii="宋体" w:cs="宋体" w:hint="eastAsia"/>
                <w:kern w:val="0"/>
                <w:sz w:val="24"/>
              </w:rPr>
              <w:t>10</w:t>
            </w:r>
          </w:p>
        </w:tc>
      </w:tr>
    </w:tbl>
    <w:p>
      <w:pPr>
        <w:spacing w:line="600" w:lineRule="exact"/>
        <w:rPr>
          <w:rFonts w:ascii="仿宋_GB2312" w:eastAsia="仿宋_GB2312" w:hint="eastAsia"/>
          <w:color w:val="000000"/>
          <w:sz w:val="32"/>
          <w:szCs w:val="32"/>
        </w:rPr>
      </w:pPr>
    </w:p>
    <w:p>
      <w:pPr>
        <w:spacing w:line="600" w:lineRule="exact"/>
        <w:ind w:firstLineChars="200" w:firstLine="640"/>
        <w:rPr>
          <w:rFonts w:ascii="仿宋_GB2312" w:eastAsia="仿宋_GB2312" w:hint="eastAsia"/>
          <w:color w:val="000000"/>
          <w:sz w:val="32"/>
          <w:szCs w:val="32"/>
        </w:rPr>
      </w:pPr>
      <w:r>
        <w:rPr>
          <w:rFonts w:ascii="仿宋" w:eastAsia="仿宋" w:hint="eastAsia"/>
          <w:b/>
          <w:color w:val="000000"/>
          <w:sz w:val="32"/>
          <w:szCs w:val="32"/>
        </w:rPr>
        <w:t>外事接待支出</w:t>
      </w:r>
      <w:r>
        <w:rPr>
          <w:rFonts w:ascii="仿宋" w:eastAsia="仿宋" w:hint="eastAsia"/>
          <w:color w:val="000000"/>
          <w:sz w:val="32"/>
          <w:szCs w:val="32"/>
        </w:rPr>
        <w:t>0</w:t>
      </w:r>
      <w:r>
        <w:rPr>
          <w:rFonts w:ascii="仿宋_GB2312" w:eastAsia="仿宋_GB2312" w:hint="eastAsia"/>
          <w:color w:val="000000"/>
          <w:sz w:val="32"/>
          <w:szCs w:val="32"/>
        </w:rPr>
        <w:t>万元，外事接待0批次，0人，共计支出0万元。</w:t>
      </w:r>
    </w:p>
    <w:p>
      <w:pPr>
        <w:spacing w:line="600" w:lineRule="exact"/>
        <w:ind w:firstLine="640"/>
        <w:outlineLvl w:val="1"/>
        <w:rPr>
          <w:rFonts w:ascii="黑体" w:eastAsia="黑体" w:hint="eastAsia"/>
          <w:color w:val="000000"/>
          <w:sz w:val="32"/>
          <w:szCs w:val="32"/>
        </w:rPr>
      </w:pPr>
      <w:bookmarkStart w:id="72" w:name="_Toc15396610"/>
      <w:bookmarkStart w:id="73" w:name="_Toc15377218"/>
    </w:p>
    <w:p>
      <w:pPr>
        <w:spacing w:line="600" w:lineRule="exact"/>
        <w:ind w:firstLine="640"/>
        <w:outlineLvl w:val="1"/>
        <w:rPr>
          <w:rStyle w:val="2Char"/>
          <w:rFonts w:ascii="黑体" w:eastAsia="黑体" w:hint="eastAsia"/>
        </w:rPr>
      </w:pPr>
      <w:bookmarkStart w:id="74" w:name="_Toc62794690"/>
      <w:r>
        <w:rPr>
          <w:rFonts w:ascii="黑体" w:eastAsia="黑体" w:hint="eastAsia"/>
          <w:color w:val="000000"/>
          <w:sz w:val="32"/>
          <w:szCs w:val="32"/>
        </w:rPr>
        <w:t>八、</w:t>
      </w:r>
      <w:r>
        <w:rPr>
          <w:rStyle w:val="2Char"/>
          <w:rFonts w:ascii="黑体" w:eastAsia="黑体" w:hint="eastAsia"/>
          <w:b w:val="0"/>
        </w:rPr>
        <w:t>政府性基金预算支出决算情况说明</w:t>
      </w:r>
      <w:bookmarkEnd w:id="72"/>
      <w:bookmarkEnd w:id="73"/>
      <w:bookmarkEnd w:id="74"/>
    </w:p>
    <w:p>
      <w:pPr>
        <w:spacing w:line="60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2020年政府性基金预算拨款支出1357.48万元。</w:t>
      </w:r>
    </w:p>
    <w:p>
      <w:pPr>
        <w:spacing w:line="600" w:lineRule="exact"/>
        <w:ind w:firstLine="640"/>
        <w:rPr>
          <w:rFonts w:ascii="仿宋_GB2312" w:eastAsia="仿宋_GB2312" w:hint="eastAsia"/>
          <w:color w:val="000000"/>
          <w:sz w:val="32"/>
          <w:szCs w:val="32"/>
        </w:rPr>
      </w:pPr>
    </w:p>
    <w:p>
      <w:pPr>
        <w:numPr>
          <w:ilvl w:val="0"/>
          <w:numId w:val="3"/>
        </w:numPr>
        <w:spacing w:line="600" w:lineRule="exact"/>
        <w:ind w:left="0" w:firstLine="640"/>
        <w:outlineLvl w:val="1"/>
        <w:rPr>
          <w:rStyle w:val="2Char"/>
          <w:rFonts w:ascii="黑体" w:eastAsia="黑体" w:hint="eastAsia"/>
          <w:b w:val="0"/>
        </w:rPr>
      </w:pPr>
      <w:bookmarkStart w:id="75" w:name="_Toc15377219"/>
      <w:bookmarkStart w:id="76" w:name="_Toc15396611"/>
      <w:bookmarkStart w:id="77" w:name="_Toc62794691"/>
      <w:r>
        <w:rPr>
          <w:rStyle w:val="2Char"/>
          <w:rFonts w:ascii="黑体" w:eastAsia="黑体" w:hint="eastAsia"/>
          <w:b w:val="0"/>
        </w:rPr>
        <w:t>国有资本经营预算支出决算情况说明</w:t>
      </w:r>
      <w:bookmarkEnd w:id="75"/>
      <w:bookmarkEnd w:id="76"/>
      <w:bookmarkEnd w:id="77"/>
    </w:p>
    <w:p>
      <w:pPr>
        <w:spacing w:line="60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2020年国有资本经营预算拨款支出0万元。</w:t>
      </w:r>
    </w:p>
    <w:p>
      <w:pPr>
        <w:spacing w:line="580" w:lineRule="exact"/>
        <w:jc w:val="center"/>
        <w:rPr>
          <w:rFonts w:ascii="方正小标宋简体" w:eastAsia="方正小标宋简体" w:cs="方正小标宋简体" w:hint="eastAsia"/>
          <w:sz w:val="44"/>
          <w:szCs w:val="44"/>
        </w:rPr>
      </w:pPr>
    </w:p>
    <w:p>
      <w:pPr>
        <w:spacing w:line="600" w:lineRule="exact"/>
        <w:ind w:firstLineChars="250" w:firstLine="800"/>
        <w:outlineLvl w:val="1"/>
        <w:rPr>
          <w:rStyle w:val="2Char"/>
          <w:rFonts w:ascii="黑体" w:eastAsia="黑体" w:hint="eastAsia"/>
        </w:rPr>
      </w:pPr>
      <w:bookmarkStart w:id="78" w:name="_Toc15396612"/>
      <w:bookmarkStart w:id="79" w:name="_Toc15377221"/>
      <w:bookmarkStart w:id="80" w:name="_Toc62794692"/>
      <w:r>
        <w:rPr>
          <w:rFonts w:ascii="黑体" w:eastAsia="黑体" w:hint="eastAsia"/>
          <w:color w:val="000000"/>
          <w:sz w:val="32"/>
          <w:szCs w:val="32"/>
        </w:rPr>
        <w:t>十</w:t>
      </w:r>
      <w:r>
        <w:rPr>
          <w:rStyle w:val="2Char"/>
          <w:rFonts w:ascii="黑体" w:eastAsia="黑体" w:hint="eastAsia"/>
        </w:rPr>
        <w:t>、</w:t>
      </w:r>
      <w:r>
        <w:rPr>
          <w:rStyle w:val="2Char"/>
          <w:rFonts w:ascii="黑体" w:eastAsia="黑体" w:hint="eastAsia"/>
          <w:b w:val="0"/>
        </w:rPr>
        <w:t>其他重要事项的情况说明</w:t>
      </w:r>
      <w:bookmarkEnd w:id="78"/>
      <w:bookmarkEnd w:id="79"/>
      <w:bookmarkEnd w:id="80"/>
    </w:p>
    <w:p>
      <w:pPr>
        <w:spacing w:line="600" w:lineRule="exact"/>
        <w:ind w:firstLineChars="200" w:firstLine="640"/>
        <w:outlineLvl w:val="2"/>
        <w:rPr>
          <w:rFonts w:ascii="仿宋" w:eastAsia="仿宋" w:hint="eastAsia"/>
          <w:color w:val="000000"/>
          <w:sz w:val="32"/>
          <w:szCs w:val="32"/>
        </w:rPr>
      </w:pPr>
      <w:bookmarkStart w:id="81" w:name="_Toc15377222"/>
      <w:r>
        <w:rPr>
          <w:rFonts w:ascii="仿宋" w:eastAsia="仿宋" w:hint="eastAsia"/>
          <w:b/>
          <w:color w:val="000000"/>
          <w:sz w:val="32"/>
          <w:szCs w:val="32"/>
        </w:rPr>
        <w:t>（一）机关运行经费支出情况</w:t>
      </w:r>
      <w:bookmarkEnd w:id="81"/>
    </w:p>
    <w:p>
      <w:pPr>
        <w:spacing w:line="600" w:lineRule="exact"/>
        <w:ind w:firstLineChars="200" w:firstLine="640"/>
        <w:rPr>
          <w:rFonts w:ascii="仿宋_GB2312" w:eastAsia="仿宋_GB2312" w:hint="eastAsia"/>
          <w:color w:val="000000"/>
          <w:sz w:val="32"/>
          <w:szCs w:val="32"/>
          <w:highlight w:val="darkCyan"/>
        </w:rPr>
      </w:pPr>
      <w:r>
        <w:rPr>
          <w:rFonts w:ascii="仿宋_GB2312" w:eastAsia="仿宋_GB2312" w:hint="eastAsia"/>
          <w:color w:val="000000"/>
          <w:sz w:val="32"/>
          <w:szCs w:val="32"/>
        </w:rPr>
        <w:t>2020年，钒钛高新区机关运行经费支出456.05万元，比2019年减少180.52万元，下降28.36%。主要原因是金江镇人民政府减少了突发事件的相关人员经费支出。</w:t>
      </w:r>
    </w:p>
    <w:p>
      <w:pPr>
        <w:autoSpaceDE w:val="0"/>
        <w:autoSpaceDN w:val="0"/>
        <w:adjustRightInd w:val="0"/>
        <w:spacing w:line="600" w:lineRule="exact"/>
        <w:ind w:firstLineChars="200" w:firstLine="640"/>
        <w:jc w:val="left"/>
        <w:outlineLvl w:val="2"/>
        <w:rPr>
          <w:rFonts w:ascii="仿宋" w:eastAsia="仿宋" w:hint="eastAsia"/>
          <w:b/>
          <w:color w:val="000000"/>
          <w:sz w:val="32"/>
          <w:szCs w:val="32"/>
        </w:rPr>
      </w:pPr>
      <w:bookmarkStart w:id="82" w:name="_Toc15377223"/>
      <w:r>
        <w:rPr>
          <w:rFonts w:ascii="仿宋" w:eastAsia="仿宋" w:hint="eastAsia"/>
          <w:b/>
          <w:color w:val="000000"/>
          <w:sz w:val="32"/>
          <w:szCs w:val="32"/>
        </w:rPr>
        <w:t>（二）政府采购支出情况</w:t>
      </w:r>
      <w:bookmarkEnd w:id="82"/>
    </w:p>
    <w:p>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2020年，钒钛高新区政府采购支出总额37.02万元，其中：政府采购货物支出37.02万元、政府采购工程支出0万元、政府采购服务支出0万元。主要用于电脑、打印机等年老坏损更新，保障正常办公需求。授予中小企业合同金额0万元，占政府采购支出总额的0%，其中：授予小微企业合同金额0万元，占政府采购支出总额的0%。</w:t>
      </w:r>
    </w:p>
    <w:p>
      <w:pPr>
        <w:autoSpaceDE w:val="0"/>
        <w:autoSpaceDN w:val="0"/>
        <w:adjustRightInd w:val="0"/>
        <w:spacing w:line="600" w:lineRule="exact"/>
        <w:ind w:firstLineChars="200" w:firstLine="640"/>
        <w:jc w:val="left"/>
        <w:outlineLvl w:val="2"/>
        <w:rPr>
          <w:rFonts w:ascii="仿宋" w:eastAsia="仿宋" w:hint="eastAsia"/>
          <w:b/>
          <w:color w:val="000000"/>
          <w:sz w:val="32"/>
          <w:szCs w:val="32"/>
        </w:rPr>
      </w:pPr>
      <w:bookmarkStart w:id="83" w:name="_Toc15377224"/>
      <w:r>
        <w:rPr>
          <w:rFonts w:ascii="仿宋" w:eastAsia="仿宋" w:hint="eastAsia"/>
          <w:b/>
          <w:color w:val="000000"/>
          <w:sz w:val="32"/>
          <w:szCs w:val="32"/>
        </w:rPr>
        <w:t>（三）国有资产占有使用情况</w:t>
      </w:r>
      <w:bookmarkEnd w:id="83"/>
    </w:p>
    <w:p>
      <w:pPr>
        <w:autoSpaceDE w:val="0"/>
        <w:autoSpaceDN w:val="0"/>
        <w:adjustRightInd w:val="0"/>
        <w:spacing w:line="600" w:lineRule="exact"/>
        <w:ind w:firstLineChars="200" w:firstLine="640"/>
        <w:jc w:val="left"/>
        <w:rPr>
          <w:rFonts w:ascii="仿宋" w:eastAsia="仿宋" w:hint="eastAsia"/>
          <w:b/>
          <w:color w:val="FF0000"/>
          <w:sz w:val="32"/>
          <w:szCs w:val="32"/>
        </w:rPr>
      </w:pPr>
      <w:r>
        <w:rPr>
          <w:rFonts w:ascii="仿宋_GB2312" w:eastAsia="仿宋_GB2312" w:hint="eastAsia"/>
          <w:color w:val="000000"/>
          <w:sz w:val="32"/>
          <w:szCs w:val="32"/>
        </w:rPr>
        <w:t>截至2020年12月31日，钒钛高新区共有车辆8辆，其中：主要领导干部用车0辆、机要通信用车0辆、应急保障用车1辆、其他用车7辆，其他用车主要是用于单位正常运转、公务接待。单价50万元以上通用设备0台（套），单价100万元以上专用设备0台（套）。</w:t>
      </w:r>
    </w:p>
    <w:p>
      <w:pPr>
        <w:autoSpaceDE w:val="0"/>
        <w:autoSpaceDN w:val="0"/>
        <w:adjustRightInd w:val="0"/>
        <w:spacing w:line="600" w:lineRule="exact"/>
        <w:ind w:firstLineChars="200" w:firstLine="640"/>
        <w:jc w:val="left"/>
        <w:outlineLvl w:val="2"/>
        <w:rPr>
          <w:rFonts w:ascii="仿宋" w:eastAsia="仿宋" w:hint="eastAsia"/>
          <w:b/>
          <w:color w:val="000000"/>
          <w:sz w:val="32"/>
          <w:szCs w:val="32"/>
        </w:rPr>
      </w:pPr>
      <w:r>
        <w:rPr>
          <w:rFonts w:ascii="仿宋" w:eastAsia="仿宋" w:hint="eastAsia"/>
          <w:b/>
          <w:color w:val="000000"/>
          <w:sz w:val="32"/>
          <w:szCs w:val="32"/>
        </w:rPr>
        <w:t>（四）预算绩效管理情况。</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根据预算绩效管理要求，本部门（单位）在年初预算编制阶段，组织对56个项目开展了预算事前绩效评估，对56个项目编制了绩效目标，预算执行过程中，选取5个项目开展绩效监控，年终执行完毕后，对5个项目开展了绩效目标完成情况自评。</w:t>
      </w:r>
    </w:p>
    <w:p>
      <w:pPr>
        <w:spacing w:line="640" w:lineRule="exact"/>
        <w:ind w:firstLineChars="200" w:firstLine="640"/>
        <w:rPr>
          <w:rFonts w:ascii="仿宋_GB2312" w:eastAsia="仿宋_GB2312" w:cs="仿宋_GB2312" w:hint="eastAsia"/>
          <w:sz w:val="32"/>
          <w:szCs w:val="32"/>
          <w:highlight w:val="lightGray"/>
        </w:rPr>
      </w:pPr>
      <w:r>
        <w:rPr>
          <w:rFonts w:ascii="仿宋_GB2312" w:eastAsia="仿宋_GB2312" w:cs="仿宋_GB2312" w:hint="eastAsia"/>
          <w:sz w:val="32"/>
          <w:szCs w:val="32"/>
        </w:rPr>
        <w:t>本部门按要求对2020年部门整体支出开展绩效自评，从评价情况来看，钒钛高新区各预算单位积极履职，强化管理，较好的完成了年度工作目标。通过加强预算收支管理，不断建立健全内部管理制度，梳理内部管理流程，部门整体支出管理水平得到提升。本部门还自行组织了5个项目支出绩效评价，从评价情况来看，项目资金要用于保运行、保民生、促发展、助推脱贫攻坚等方面，达到各项目绩效指标要求，经济稳固提升、社会和谐稳定、环境保护成效显著、</w:t>
      </w:r>
      <w:r>
        <w:rPr>
          <w:rFonts w:ascii="仿宋_GB2312" w:eastAsia="仿宋_GB2312" w:hint="eastAsia"/>
          <w:sz w:val="32"/>
          <w:szCs w:val="32"/>
        </w:rPr>
        <w:t>服务对象满意度达90%以上。</w:t>
      </w:r>
    </w:p>
    <w:p>
      <w:pPr>
        <w:spacing w:line="580" w:lineRule="exact"/>
        <w:ind w:firstLineChars="200" w:firstLine="640"/>
        <w:rPr>
          <w:rFonts w:ascii="仿宋_GB2312" w:eastAsia="仿宋_GB2312" w:cs="仿宋_GB2312" w:hint="eastAsia"/>
          <w:sz w:val="32"/>
          <w:szCs w:val="32"/>
        </w:rPr>
      </w:pPr>
      <w:r>
        <w:rPr>
          <w:rFonts w:ascii="楷体_GB2312" w:eastAsia="楷体_GB2312" w:cs="楷体_GB2312" w:hint="eastAsia"/>
          <w:sz w:val="32"/>
          <w:szCs w:val="32"/>
        </w:rPr>
        <w:t>1.项目绩效目标完成情况。</w:t>
        <w:br/>
      </w:r>
      <w:r>
        <w:rPr>
          <w:rFonts w:ascii="仿宋_GB2312" w:eastAsia="仿宋_GB2312" w:cs="仿宋_GB2312" w:hint="eastAsia"/>
          <w:sz w:val="32"/>
          <w:szCs w:val="32"/>
        </w:rPr>
        <w:t xml:space="preserve">    本部门在2020年度部门决算中反映“城镇保障性安居工程财政资金”“村级公益事业建设一事一议财政奖补资金””村卫生室补助”“学生营养餐和作业本”“安置补助”等5个项目绩效目标实际完成情况。</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城镇保障性安居工程财政资金”项目绩效目标完成情况综述。项目全年预算数767.381万元，执行数为330.74645万元，完成预算的43.10%。通过项目实施，改善了住房家庭的居住条件，有效推动了城镇化建设进程，促进社会和谐稳定。</w:t>
      </w:r>
    </w:p>
    <w:p>
      <w:pPr>
        <w:spacing w:line="580" w:lineRule="exact"/>
        <w:ind w:firstLineChars="196" w:firstLine="627"/>
        <w:rPr>
          <w:rFonts w:ascii="仿宋_GB2312" w:eastAsia="仿宋_GB2312" w:cs="仿宋_GB2312" w:hint="eastAsia"/>
          <w:sz w:val="32"/>
          <w:szCs w:val="32"/>
        </w:rPr>
      </w:pPr>
      <w:r>
        <w:rPr>
          <w:rFonts w:ascii="仿宋_GB2312" w:eastAsia="仿宋_GB2312" w:cs="仿宋_GB2312" w:hint="eastAsia"/>
          <w:sz w:val="32"/>
          <w:szCs w:val="32"/>
        </w:rPr>
        <w:t>（2）“学生营养餐和作业本”项目绩效目标完成情况综述。项目全年预算数33.76万元，执行数为25.42万元，完成预算的75.30%。通过项目实施，改善了农村学生营养状况，提高了学生健康水平，增强了青少年身体素质，加快农村教育发展，促进教育公平，减轻家庭负担，促进教育公平。基本满足了每个学生的正常身体发育的营养需求，减轻了义务教育学生的家庭经济负担，提高了学生的身体素质，促进每个学生健康成长。对城乡义务教育学校学生免除了学杂费、教科书及作业本费。减轻学生家庭经济负担，让国家惠民政策走进每个学生家庭。有益于学生健康全面的发展，维护了社会稳定，保障教育事业发展。发现的主要问题：营养餐费存在跨年度使用的问题，是因为决算是按自然年度计算，而学校是2月初放假。有部分学生存在浪费粮食的情况，下一步改进措施，一是提高营养餐制作的色、香、味；二是加强学生爱惜粮食，爱护劳动成果的教育。</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（3）“村卫生室补助”项目绩效目标完成情况综述。项目全年预算数1.25万元，执行数为1.25万元，完成预算的100%。通过项目实施，调动了村医工资积极性，进一步促进城乡居民基本公共卫生服务均等化发展。</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4）“村级公益事业建设一事一议财政奖补资金”项目绩效目标完成情况综述。项目全年预算数10万元，执行数为10万元，完成预算的100%。通过项目实施，保障了村级公益事业建设一事一议项目资金，落实了惠农惠民政策，夯实基础设施建设，完善了基础设施、改善农村住户出行条件，提高生活水平,促进社会和谐。</w:t>
      </w:r>
    </w:p>
    <w:p>
      <w:pPr>
        <w:tabs>
          <w:tab w:val="left" w:pos="525"/>
        </w:tabs>
        <w:spacing w:line="64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5）“安置补助”项目绩效目标完成情况综述。项目全年预算数2205万元，执行数为1900万元，完成预算的86.17%。通过项目实施，保障了失地农民的生活水平，维护了社会的稳定。下一步改进措施：根据绩效评价结果，改进管理措施，完善管理办法，调整和优化支出结构,合理配置资源，加强财务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Borders>
              <w:top w:val="nil"/>
              <w:left w:val="nil"/>
              <w:bottom w:val="nil"/>
              <w:right w:val="nil"/>
            </w:tcBorders>
            <w:tcMar>
              <w:top w:w="15" w:type="dxa"/>
              <w:left w:w="15" w:type="dxa"/>
              <w:right w:w="15" w:type="dxa"/>
            </w:tcMar>
            <w:vAlign w:val="center"/>
          </w:tcPr>
          <w:p>
            <w:pPr>
              <w:pStyle w:val="30"/>
              <w:widowControl/>
              <w:spacing w:line="400" w:lineRule="exact"/>
              <w:ind w:leftChars="1310" w:left="4173" w:hangingChars="395" w:hanging="1422"/>
              <w:textAlignment w:val="center"/>
              <w:rPr>
                <w:rFonts w:ascii="宋体" w:cs="宋体" w:hint="eastAsia"/>
                <w:color w:val="000000"/>
                <w:sz w:val="36"/>
                <w:szCs w:val="36"/>
              </w:rPr>
            </w:pPr>
            <w:r>
              <w:rPr>
                <w:rFonts w:ascii="黑体" w:eastAsia="黑体" w:cs="宋体" w:hint="eastAsia"/>
                <w:bCs/>
                <w:color w:val="000000"/>
                <w:kern w:val="0"/>
                <w:sz w:val="36"/>
                <w:szCs w:val="36"/>
              </w:rPr>
              <w:t>项目支出绩效目标完成情况表</w:t>
            </w:r>
            <w:r>
              <w:rPr>
                <w:rFonts w:ascii="宋体" w:cs="宋体" w:hint="eastAsia"/>
                <w:b/>
                <w:bCs/>
                <w:color w:val="000000"/>
                <w:kern w:val="0"/>
                <w:sz w:val="36"/>
                <w:szCs w:val="36"/>
              </w:rPr>
              <w:br/>
            </w:r>
            <w:r>
              <w:rPr>
                <w:rFonts w:ascii="宋体" w:cs="宋体" w:hint="eastAsia"/>
                <w:color w:val="000000"/>
                <w:kern w:val="0"/>
                <w:sz w:val="36"/>
                <w:szCs w:val="36"/>
              </w:rPr>
              <w:t>(2020年度)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8"/>
                <w:szCs w:val="28"/>
              </w:rPr>
            </w:pPr>
            <w:r>
              <w:rPr>
                <w:rFonts w:ascii="宋体" w:cs="宋体" w:hint="eastAsia"/>
                <w:sz w:val="24"/>
              </w:rPr>
              <w:t>城镇保障性安居工程财政资金</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sz w:val="24"/>
              </w:rPr>
              <w:t>攀枝花钒钛高新技术产业开发区管理委员会</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18"/>
                <w:szCs w:val="18"/>
              </w:rPr>
            </w:pPr>
            <w:r>
              <w:rPr>
                <w:rFonts w:ascii="宋体" w:cs="宋体" w:hint="eastAsia"/>
                <w:color w:val="000000"/>
                <w:szCs w:val="21"/>
              </w:rPr>
              <w:t>767.381万元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18"/>
                <w:szCs w:val="18"/>
              </w:rPr>
            </w:pPr>
            <w:r>
              <w:rPr>
                <w:rFonts w:ascii="宋体" w:cs="宋体" w:hint="eastAsia"/>
                <w:color w:val="000000"/>
                <w:szCs w:val="21"/>
              </w:rPr>
              <w:t>330.74645万元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18"/>
                <w:szCs w:val="18"/>
              </w:rPr>
            </w:pPr>
            <w:r>
              <w:rPr>
                <w:rFonts w:ascii="宋体" w:cs="宋体" w:hint="eastAsia"/>
                <w:color w:val="000000"/>
                <w:szCs w:val="21"/>
              </w:rPr>
              <w:t>767.381万元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18"/>
                <w:szCs w:val="18"/>
              </w:rPr>
            </w:pPr>
            <w:r>
              <w:rPr>
                <w:rFonts w:ascii="宋体" w:cs="宋体" w:hint="eastAsia"/>
                <w:color w:val="000000"/>
                <w:szCs w:val="21"/>
              </w:rPr>
              <w:t>330.74645万元</w:t>
            </w:r>
          </w:p>
        </w:tc>
      </w:tr>
      <w:tr>
        <w:trPr>
          <w:trHeight w:val="70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400" w:lineRule="exact"/>
              <w:jc w:val="center"/>
              <w:rPr>
                <w:rFonts w:ascii="宋体" w:cs="宋体" w:hint="eastAsia"/>
                <w:color w:val="000000"/>
                <w:sz w:val="24"/>
              </w:rPr>
            </w:pPr>
          </w:p>
        </w:tc>
      </w:tr>
      <w:tr>
        <w:trPr>
          <w:trHeight w:val="1688"/>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29"/>
              <w:tabs>
                <w:tab w:val="left" w:pos="935"/>
              </w:tabs>
              <w:spacing w:after="0" w:line="464" w:lineRule="exact"/>
              <w:ind w:firstLine="0"/>
              <w:jc w:val="both"/>
              <w:rPr>
                <w:rFonts w:cs="仿宋_GB2312"/>
                <w:kern w:val="2"/>
                <w:sz w:val="21"/>
                <w:szCs w:val="21"/>
                <w:lang w:val="en-US" w:eastAsia="zh-CN"/>
              </w:rPr>
            </w:pPr>
            <w:bookmarkStart w:id="84" w:name="bookmark12"/>
            <w:r>
              <w:rPr>
                <w:rFonts w:cs="仿宋_GB2312"/>
                <w:kern w:val="2"/>
                <w:sz w:val="21"/>
                <w:szCs w:val="21"/>
                <w:lang w:val="en-US" w:eastAsia="zh-CN"/>
              </w:rPr>
              <w:t>1</w:t>
            </w:r>
            <w:bookmarkEnd w:id="84"/>
            <w:r>
              <w:rPr>
                <w:rFonts w:cs="仿宋_GB2312" w:hint="eastAsia"/>
                <w:kern w:val="2"/>
                <w:sz w:val="21"/>
                <w:szCs w:val="21"/>
                <w:lang w:val="en-US" w:eastAsia="zh-CN"/>
              </w:rPr>
              <w:t>、老旧小区改造：攀枝花钮钛高新技术产业开发区经济运行局出具了攀钒钛经函〔</w:t>
            </w:r>
            <w:r>
              <w:rPr>
                <w:rFonts w:cs="仿宋_GB2312"/>
                <w:kern w:val="2"/>
                <w:sz w:val="21"/>
                <w:szCs w:val="21"/>
                <w:lang w:eastAsia="zh-CN"/>
              </w:rPr>
              <w:t>２０２０</w:t>
            </w:r>
            <w:r>
              <w:rPr>
                <w:rFonts w:cs="仿宋_GB2312" w:hint="eastAsia"/>
                <w:kern w:val="2"/>
                <w:sz w:val="21"/>
                <w:szCs w:val="21"/>
                <w:lang w:val="en-US" w:eastAsia="zh-CN"/>
              </w:rPr>
              <w:t>〕</w:t>
            </w:r>
            <w:r>
              <w:rPr>
                <w:rFonts w:cs="仿宋_GB2312"/>
                <w:kern w:val="2"/>
                <w:sz w:val="21"/>
                <w:szCs w:val="21"/>
                <w:lang w:eastAsia="zh-CN"/>
              </w:rPr>
              <w:t>５４</w:t>
            </w:r>
            <w:r>
              <w:rPr>
                <w:rFonts w:cs="仿宋_GB2312" w:hint="eastAsia"/>
                <w:kern w:val="2"/>
                <w:sz w:val="21"/>
                <w:szCs w:val="21"/>
                <w:lang w:val="en-US" w:eastAsia="zh-CN"/>
              </w:rPr>
              <w:t>号《关于批复</w:t>
            </w:r>
            <w:r>
              <w:rPr>
                <w:rFonts w:cs="仿宋_GB2312"/>
                <w:kern w:val="2"/>
                <w:sz w:val="21"/>
                <w:szCs w:val="21"/>
                <w:lang w:eastAsia="zh-CN"/>
              </w:rPr>
              <w:t>金江镇老旧小区改造工程小鲊石社区改造项目建议书的函</w:t>
            </w:r>
            <w:r>
              <w:rPr>
                <w:rFonts w:cs="仿宋_GB2312" w:hint="eastAsia"/>
                <w:kern w:val="2"/>
                <w:sz w:val="21"/>
                <w:szCs w:val="21"/>
                <w:lang w:val="en-US" w:eastAsia="zh-CN"/>
              </w:rPr>
              <w:t>》，计</w:t>
            </w:r>
            <w:r>
              <w:rPr>
                <w:rFonts w:cs="仿宋_GB2312"/>
                <w:kern w:val="2"/>
                <w:sz w:val="21"/>
                <w:szCs w:val="21"/>
                <w:lang w:val="en-US" w:eastAsia="zh-CN"/>
              </w:rPr>
              <w:t xml:space="preserve"> </w:t>
            </w:r>
            <w:r>
              <w:rPr>
                <w:rFonts w:cs="仿宋_GB2312" w:hint="eastAsia"/>
                <w:kern w:val="2"/>
                <w:sz w:val="21"/>
                <w:szCs w:val="21"/>
                <w:lang w:val="en-US" w:eastAsia="zh-CN"/>
              </w:rPr>
              <w:t>划改造面积</w:t>
            </w:r>
            <w:r>
              <w:rPr>
                <w:rFonts w:cs="仿宋_GB2312"/>
                <w:kern w:val="2"/>
                <w:sz w:val="21"/>
                <w:szCs w:val="21"/>
                <w:lang w:eastAsia="zh-CN"/>
              </w:rPr>
              <w:t>１.０７５３</w:t>
            </w:r>
            <w:r>
              <w:rPr>
                <w:rFonts w:cs="仿宋_GB2312" w:hint="eastAsia"/>
                <w:kern w:val="2"/>
                <w:sz w:val="21"/>
                <w:szCs w:val="21"/>
                <w:lang w:val="en-US" w:eastAsia="zh-CN"/>
              </w:rPr>
              <w:t>万平方米，共计</w:t>
            </w:r>
            <w:r>
              <w:rPr>
                <w:rFonts w:cs="仿宋_GB2312"/>
                <w:kern w:val="2"/>
                <w:sz w:val="21"/>
                <w:szCs w:val="21"/>
                <w:lang w:eastAsia="zh-CN"/>
              </w:rPr>
              <w:t>２１１</w:t>
            </w:r>
            <w:r>
              <w:rPr>
                <w:rFonts w:cs="仿宋_GB2312" w:hint="eastAsia"/>
                <w:kern w:val="2"/>
                <w:sz w:val="21"/>
                <w:szCs w:val="21"/>
                <w:lang w:val="en-US" w:eastAsia="zh-CN"/>
              </w:rPr>
              <w:t>户，于</w:t>
            </w:r>
            <w:r>
              <w:rPr>
                <w:rFonts w:cs="仿宋_GB2312"/>
                <w:kern w:val="2"/>
                <w:sz w:val="21"/>
                <w:szCs w:val="21"/>
                <w:lang w:val="en-US" w:eastAsia="zh-CN"/>
              </w:rPr>
              <w:t>2</w:t>
            </w:r>
            <w:r>
              <w:rPr>
                <w:rFonts w:cs="仿宋_GB2312"/>
                <w:kern w:val="2"/>
                <w:sz w:val="21"/>
                <w:szCs w:val="21"/>
                <w:lang w:eastAsia="zh-CN"/>
              </w:rPr>
              <w:t>０２０</w:t>
            </w:r>
            <w:r>
              <w:rPr>
                <w:rFonts w:cs="仿宋_GB2312" w:hint="eastAsia"/>
                <w:kern w:val="2"/>
                <w:sz w:val="21"/>
                <w:szCs w:val="21"/>
                <w:lang w:val="en-US" w:eastAsia="zh-CN"/>
              </w:rPr>
              <w:t>年</w:t>
            </w:r>
            <w:r>
              <w:rPr>
                <w:rFonts w:cs="仿宋_GB2312"/>
                <w:kern w:val="2"/>
                <w:sz w:val="21"/>
                <w:szCs w:val="21"/>
                <w:lang w:val="en-US" w:eastAsia="zh-CN"/>
              </w:rPr>
              <w:t>1</w:t>
            </w:r>
            <w:r>
              <w:rPr>
                <w:rFonts w:cs="仿宋_GB2312"/>
                <w:kern w:val="2"/>
                <w:sz w:val="21"/>
                <w:szCs w:val="21"/>
                <w:lang w:eastAsia="zh-CN"/>
              </w:rPr>
              <w:t>０月</w:t>
            </w:r>
            <w:r>
              <w:rPr>
                <w:rFonts w:cs="仿宋_GB2312" w:hint="eastAsia"/>
                <w:kern w:val="2"/>
                <w:sz w:val="21"/>
                <w:szCs w:val="21"/>
                <w:lang w:val="en-US" w:eastAsia="zh-CN"/>
              </w:rPr>
              <w:t>实施开工。</w:t>
            </w:r>
          </w:p>
          <w:p>
            <w:pPr>
              <w:pStyle w:val="29"/>
              <w:tabs>
                <w:tab w:val="left" w:pos="935"/>
              </w:tabs>
              <w:spacing w:after="0" w:line="464" w:lineRule="exact"/>
              <w:ind w:firstLine="0"/>
              <w:jc w:val="both"/>
              <w:rPr>
                <w:rFonts w:cs="仿宋_GB2312"/>
                <w:kern w:val="2"/>
                <w:sz w:val="21"/>
                <w:szCs w:val="21"/>
                <w:lang w:val="en-US" w:eastAsia="zh-CN"/>
              </w:rPr>
            </w:pPr>
            <w:bookmarkStart w:id="85" w:name="bookmark13"/>
            <w:r>
              <w:rPr>
                <w:rFonts w:cs="仿宋_GB2312"/>
                <w:kern w:val="2"/>
                <w:sz w:val="21"/>
                <w:szCs w:val="21"/>
                <w:lang w:val="en-US" w:eastAsia="zh-CN"/>
              </w:rPr>
              <w:t>2</w:t>
            </w:r>
            <w:bookmarkEnd w:id="85"/>
            <w:r>
              <w:rPr>
                <w:rFonts w:cs="仿宋_GB2312" w:hint="eastAsia"/>
                <w:kern w:val="2"/>
                <w:sz w:val="21"/>
                <w:szCs w:val="21"/>
                <w:lang w:val="en-US" w:eastAsia="zh-CN"/>
              </w:rPr>
              <w:t>、廉租住房补贴：攀枝花市人民政府出具了攀办函［</w:t>
            </w:r>
            <w:r>
              <w:rPr>
                <w:rFonts w:cs="仿宋_GB2312"/>
                <w:kern w:val="2"/>
                <w:sz w:val="21"/>
                <w:szCs w:val="21"/>
                <w:lang w:val="en-US" w:eastAsia="zh-CN"/>
              </w:rPr>
              <w:t>2019</w:t>
            </w:r>
            <w:r>
              <w:rPr>
                <w:rFonts w:cs="仿宋_GB2312" w:hint="eastAsia"/>
                <w:kern w:val="2"/>
                <w:sz w:val="21"/>
                <w:szCs w:val="21"/>
                <w:lang w:val="en-US" w:eastAsia="zh-CN"/>
              </w:rPr>
              <w:t>］</w:t>
            </w:r>
            <w:r>
              <w:rPr>
                <w:rFonts w:cs="仿宋_GB2312"/>
                <w:kern w:val="2"/>
                <w:sz w:val="21"/>
                <w:szCs w:val="21"/>
                <w:lang w:val="en-US" w:eastAsia="zh-CN"/>
              </w:rPr>
              <w:t>45</w:t>
            </w:r>
            <w:r>
              <w:rPr>
                <w:rFonts w:cs="仿宋_GB2312" w:hint="eastAsia"/>
                <w:kern w:val="2"/>
                <w:sz w:val="21"/>
                <w:szCs w:val="21"/>
                <w:lang w:val="en-US" w:eastAsia="zh-CN"/>
              </w:rPr>
              <w:t>号《关于分解下达攀枝花市</w:t>
            </w:r>
            <w:r>
              <w:rPr>
                <w:rFonts w:cs="仿宋_GB2312"/>
                <w:kern w:val="2"/>
                <w:sz w:val="21"/>
                <w:szCs w:val="21"/>
                <w:lang w:val="en-US" w:eastAsia="zh-CN"/>
              </w:rPr>
              <w:t>2019</w:t>
            </w:r>
            <w:r>
              <w:rPr>
                <w:rFonts w:cs="仿宋_GB2312" w:hint="eastAsia"/>
                <w:kern w:val="2"/>
                <w:sz w:val="21"/>
                <w:szCs w:val="21"/>
                <w:lang w:val="en-US" w:eastAsia="zh-CN"/>
              </w:rPr>
              <w:t>年</w:t>
            </w:r>
            <w:r>
              <w:rPr>
                <w:rFonts w:cs="仿宋_GB2312"/>
                <w:kern w:val="2"/>
                <w:sz w:val="21"/>
                <w:szCs w:val="21"/>
                <w:lang w:val="en-US" w:eastAsia="zh-CN"/>
              </w:rPr>
              <w:t xml:space="preserve"> </w:t>
            </w:r>
            <w:r>
              <w:rPr>
                <w:rFonts w:cs="仿宋_GB2312" w:hint="eastAsia"/>
                <w:kern w:val="2"/>
                <w:sz w:val="21"/>
                <w:szCs w:val="21"/>
                <w:lang w:val="en-US" w:eastAsia="zh-CN"/>
              </w:rPr>
              <w:t>保障性安居工程目标责任的通知》，钒钛高新区廉租住房补贴</w:t>
            </w:r>
            <w:r>
              <w:rPr>
                <w:rFonts w:cs="仿宋_GB2312"/>
                <w:kern w:val="2"/>
                <w:sz w:val="21"/>
                <w:szCs w:val="21"/>
                <w:lang w:val="en-US" w:eastAsia="zh-CN"/>
              </w:rPr>
              <w:t>6</w:t>
            </w:r>
            <w:r>
              <w:rPr>
                <w:rFonts w:cs="仿宋_GB2312" w:hint="eastAsia"/>
                <w:kern w:val="2"/>
                <w:sz w:val="21"/>
                <w:szCs w:val="21"/>
                <w:lang w:val="en-US" w:eastAsia="zh-CN"/>
              </w:rPr>
              <w:t>户。</w:t>
            </w:r>
          </w:p>
          <w:p>
            <w:pPr>
              <w:widowControl/>
              <w:spacing w:line="400" w:lineRule="exact"/>
              <w:textAlignment w:val="center"/>
              <w:rPr>
                <w:rFonts w:ascii="宋体" w:cs="仿宋_GB2312" w:hint="eastAsia"/>
                <w:szCs w:val="21"/>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29"/>
              <w:spacing w:after="260"/>
              <w:ind w:firstLine="0"/>
              <w:rPr>
                <w:rFonts w:cs="仿宋_GB2312"/>
                <w:kern w:val="2"/>
                <w:sz w:val="21"/>
                <w:szCs w:val="21"/>
                <w:lang w:val="en-US" w:eastAsia="zh-CN"/>
              </w:rPr>
            </w:pPr>
            <w:r>
              <w:rPr>
                <w:rFonts w:cs="仿宋_GB2312"/>
                <w:kern w:val="2"/>
                <w:sz w:val="21"/>
                <w:szCs w:val="21"/>
                <w:lang w:val="en-US" w:eastAsia="zh-CN"/>
              </w:rPr>
              <w:t>1</w:t>
            </w:r>
            <w:r>
              <w:rPr>
                <w:rFonts w:cs="仿宋_GB2312" w:hint="eastAsia"/>
                <w:kern w:val="2"/>
                <w:sz w:val="21"/>
                <w:szCs w:val="21"/>
                <w:lang w:val="en-US" w:eastAsia="zh-CN"/>
              </w:rPr>
              <w:t>、老旧小区改造于</w:t>
            </w:r>
            <w:r>
              <w:rPr>
                <w:rFonts w:cs="仿宋_GB2312"/>
                <w:kern w:val="2"/>
                <w:sz w:val="21"/>
                <w:szCs w:val="21"/>
                <w:lang w:val="en-US" w:eastAsia="zh-CN"/>
              </w:rPr>
              <w:t>20</w:t>
            </w:r>
            <w:r>
              <w:rPr>
                <w:rFonts w:cs="仿宋_GB2312"/>
                <w:kern w:val="2"/>
                <w:sz w:val="21"/>
                <w:szCs w:val="21"/>
                <w:lang w:eastAsia="zh-CN"/>
              </w:rPr>
              <w:t>２０</w:t>
            </w:r>
            <w:r>
              <w:rPr>
                <w:rFonts w:cs="仿宋_GB2312" w:hint="eastAsia"/>
                <w:kern w:val="2"/>
                <w:sz w:val="21"/>
                <w:szCs w:val="21"/>
                <w:lang w:val="en-US" w:eastAsia="zh-CN"/>
              </w:rPr>
              <w:t>年</w:t>
            </w:r>
            <w:r>
              <w:rPr>
                <w:rFonts w:cs="仿宋_GB2312"/>
                <w:kern w:val="2"/>
                <w:sz w:val="21"/>
                <w:szCs w:val="21"/>
                <w:lang w:val="en-US" w:eastAsia="zh-CN"/>
              </w:rPr>
              <w:t>1</w:t>
            </w:r>
            <w:r>
              <w:rPr>
                <w:rFonts w:cs="仿宋_GB2312"/>
                <w:kern w:val="2"/>
                <w:sz w:val="21"/>
                <w:szCs w:val="21"/>
                <w:lang w:eastAsia="zh-CN"/>
              </w:rPr>
              <w:t>０</w:t>
            </w:r>
            <w:r>
              <w:rPr>
                <w:rFonts w:cs="仿宋_GB2312" w:hint="eastAsia"/>
                <w:kern w:val="2"/>
                <w:sz w:val="21"/>
                <w:szCs w:val="21"/>
                <w:lang w:val="en-US" w:eastAsia="zh-CN"/>
              </w:rPr>
              <w:t>月开工</w:t>
            </w:r>
            <w:r>
              <w:rPr>
                <w:rFonts w:cs="仿宋_GB2312"/>
                <w:kern w:val="2"/>
                <w:sz w:val="21"/>
                <w:szCs w:val="21"/>
                <w:lang w:val="en-US" w:eastAsia="zh-CN"/>
              </w:rPr>
              <w:t xml:space="preserve">, </w:t>
            </w:r>
            <w:r>
              <w:rPr>
                <w:rFonts w:cs="仿宋_GB2312" w:hint="eastAsia"/>
                <w:kern w:val="2"/>
                <w:sz w:val="21"/>
                <w:szCs w:val="21"/>
                <w:lang w:val="en-US" w:eastAsia="zh-CN"/>
              </w:rPr>
              <w:t>因上级单位未下达目标责任书，故以住建局申报数据为主。</w:t>
            </w:r>
          </w:p>
          <w:p>
            <w:pPr>
              <w:pStyle w:val="29"/>
              <w:spacing w:after="260"/>
              <w:ind w:firstLine="0"/>
              <w:rPr>
                <w:rFonts w:cs="仿宋_GB2312"/>
                <w:kern w:val="2"/>
                <w:sz w:val="21"/>
                <w:szCs w:val="21"/>
                <w:lang w:val="en-US" w:eastAsia="zh-CN"/>
              </w:rPr>
            </w:pPr>
            <w:r>
              <w:rPr>
                <w:lang w:eastAsia="zh-CN"/>
              </w:rPr>
              <w:t>2</w:t>
            </w:r>
            <w:r>
              <w:rPr>
                <w:rFonts w:hint="eastAsia"/>
                <w:lang w:eastAsia="zh-CN"/>
              </w:rPr>
              <w:t>、</w:t>
            </w:r>
            <w:r>
              <w:rPr>
                <w:rFonts w:hint="eastAsia"/>
              </w:rPr>
              <w:t>当年符合租赁补贴发放目标完成率</w:t>
            </w:r>
            <w:r>
              <w:t xml:space="preserve">, </w:t>
            </w:r>
            <w:r>
              <w:rPr>
                <w:rFonts w:hint="eastAsia"/>
              </w:rPr>
              <w:t>项目实际平均发放补贴户数</w:t>
            </w:r>
            <w:r>
              <w:rPr>
                <w:lang w:val="en-US" w:eastAsia="zh-CN"/>
              </w:rPr>
              <w:t xml:space="preserve">5. </w:t>
            </w:r>
            <w:r>
              <w:t>75</w:t>
            </w:r>
            <w:r>
              <w:rPr>
                <w:rFonts w:hint="eastAsia"/>
              </w:rPr>
              <w:t>户低于攀枝花市人民政府岀具的攀办函</w:t>
            </w:r>
            <w:r>
              <w:rPr>
                <w:lang w:val="en-US" w:eastAsia="zh-CN"/>
              </w:rPr>
              <w:t xml:space="preserve">[2019] </w:t>
            </w:r>
            <w:r>
              <w:t>45</w:t>
            </w:r>
            <w:r>
              <w:rPr>
                <w:rFonts w:hint="eastAsia"/>
              </w:rPr>
              <w:t>号文件下达的计划发放数量</w:t>
            </w:r>
            <w:r>
              <w:t>6</w:t>
            </w:r>
            <w:r>
              <w:rPr>
                <w:rFonts w:hint="eastAsia"/>
              </w:rPr>
              <w:t>户。</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sz w:val="24"/>
              </w:rPr>
            </w:pPr>
            <w:r>
              <w:rPr>
                <w:rFonts w:asci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sz w:val="24"/>
              </w:rPr>
            </w:pPr>
            <w:r>
              <w:rPr>
                <w:rFonts w:asci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sz w:val="24"/>
              </w:rPr>
            </w:pPr>
            <w:r>
              <w:rPr>
                <w:rFonts w:asci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sz w:val="24"/>
              </w:rPr>
            </w:pPr>
            <w:r>
              <w:rPr>
                <w:rFonts w:asci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sz w:val="24"/>
              </w:rPr>
            </w:pPr>
            <w:r>
              <w:rPr>
                <w:rFonts w:ascii="宋体" w:cs="宋体" w:hint="eastAsia"/>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sz w:val="24"/>
              </w:rPr>
            </w:pPr>
            <w:r>
              <w:rPr>
                <w:rFonts w:asci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szCs w:val="21"/>
              </w:rPr>
            </w:pPr>
            <w:r>
              <w:rPr>
                <w:rFonts w:hint="eastAsia"/>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szCs w:val="21"/>
              </w:rPr>
            </w:pPr>
            <w:r>
              <w:rPr>
                <w:rFonts w:ascii="宋体" w:cs="仿宋_GB2312" w:hint="eastAsia"/>
                <w:szCs w:val="21"/>
              </w:rPr>
              <w:t>城镇保障性安居工程财政资金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29"/>
              <w:tabs>
                <w:tab w:val="left" w:pos="935"/>
              </w:tabs>
              <w:spacing w:after="0" w:line="464" w:lineRule="exact"/>
              <w:ind w:firstLine="0"/>
              <w:jc w:val="both"/>
              <w:rPr>
                <w:rFonts w:cs="仿宋_GB2312"/>
                <w:kern w:val="2"/>
                <w:sz w:val="21"/>
                <w:szCs w:val="21"/>
                <w:lang w:val="en-US" w:eastAsia="zh-CN"/>
              </w:rPr>
            </w:pPr>
            <w:r>
              <w:rPr>
                <w:rFonts w:cs="仿宋_GB2312"/>
                <w:kern w:val="2"/>
                <w:sz w:val="21"/>
                <w:szCs w:val="21"/>
                <w:lang w:val="en-US" w:eastAsia="zh-CN"/>
              </w:rPr>
              <w:t>1</w:t>
            </w:r>
            <w:r>
              <w:rPr>
                <w:rFonts w:cs="仿宋_GB2312" w:hint="eastAsia"/>
                <w:kern w:val="2"/>
                <w:sz w:val="21"/>
                <w:szCs w:val="21"/>
                <w:lang w:val="en-US" w:eastAsia="zh-CN"/>
              </w:rPr>
              <w:t>、、老旧小区改造：攀枝花钮钛高新技术产业开发区经济运行局出具了攀钒钛经函〔</w:t>
            </w:r>
            <w:r>
              <w:rPr>
                <w:rFonts w:cs="仿宋_GB2312"/>
                <w:kern w:val="2"/>
                <w:sz w:val="21"/>
                <w:szCs w:val="21"/>
                <w:lang w:eastAsia="zh-CN"/>
              </w:rPr>
              <w:t>２０２０</w:t>
            </w:r>
            <w:r>
              <w:rPr>
                <w:rFonts w:cs="仿宋_GB2312" w:hint="eastAsia"/>
                <w:kern w:val="2"/>
                <w:sz w:val="21"/>
                <w:szCs w:val="21"/>
                <w:lang w:val="en-US" w:eastAsia="zh-CN"/>
              </w:rPr>
              <w:t>〕</w:t>
            </w:r>
            <w:r>
              <w:rPr>
                <w:rFonts w:cs="仿宋_GB2312"/>
                <w:kern w:val="2"/>
                <w:sz w:val="21"/>
                <w:szCs w:val="21"/>
                <w:lang w:eastAsia="zh-CN"/>
              </w:rPr>
              <w:t>５４</w:t>
            </w:r>
            <w:r>
              <w:rPr>
                <w:rFonts w:cs="仿宋_GB2312" w:hint="eastAsia"/>
                <w:kern w:val="2"/>
                <w:sz w:val="21"/>
                <w:szCs w:val="21"/>
                <w:lang w:val="en-US" w:eastAsia="zh-CN"/>
              </w:rPr>
              <w:t>号《关于批复</w:t>
            </w:r>
            <w:r>
              <w:rPr>
                <w:rFonts w:cs="仿宋_GB2312"/>
                <w:kern w:val="2"/>
                <w:sz w:val="21"/>
                <w:szCs w:val="21"/>
                <w:lang w:eastAsia="zh-CN"/>
              </w:rPr>
              <w:t>金江镇老旧小区改造工程小鲊石社区改造项目建议书的函</w:t>
            </w:r>
            <w:r>
              <w:rPr>
                <w:rFonts w:cs="仿宋_GB2312" w:hint="eastAsia"/>
                <w:kern w:val="2"/>
                <w:sz w:val="21"/>
                <w:szCs w:val="21"/>
                <w:lang w:val="en-US" w:eastAsia="zh-CN"/>
              </w:rPr>
              <w:t>》，计</w:t>
            </w:r>
            <w:r>
              <w:rPr>
                <w:rFonts w:cs="仿宋_GB2312"/>
                <w:kern w:val="2"/>
                <w:sz w:val="21"/>
                <w:szCs w:val="21"/>
                <w:lang w:val="en-US" w:eastAsia="zh-CN"/>
              </w:rPr>
              <w:t xml:space="preserve"> </w:t>
            </w:r>
            <w:r>
              <w:rPr>
                <w:rFonts w:cs="仿宋_GB2312" w:hint="eastAsia"/>
                <w:kern w:val="2"/>
                <w:sz w:val="21"/>
                <w:szCs w:val="21"/>
                <w:lang w:val="en-US" w:eastAsia="zh-CN"/>
              </w:rPr>
              <w:t>划改造面积</w:t>
            </w:r>
            <w:r>
              <w:rPr>
                <w:rFonts w:cs="仿宋_GB2312"/>
                <w:kern w:val="2"/>
                <w:sz w:val="21"/>
                <w:szCs w:val="21"/>
                <w:lang w:eastAsia="zh-CN"/>
              </w:rPr>
              <w:t>１.０７５３</w:t>
            </w:r>
            <w:r>
              <w:rPr>
                <w:rFonts w:cs="仿宋_GB2312" w:hint="eastAsia"/>
                <w:kern w:val="2"/>
                <w:sz w:val="21"/>
                <w:szCs w:val="21"/>
                <w:lang w:val="en-US" w:eastAsia="zh-CN"/>
              </w:rPr>
              <w:t>万平方米，共计</w:t>
            </w:r>
            <w:r>
              <w:rPr>
                <w:rFonts w:cs="仿宋_GB2312"/>
                <w:kern w:val="2"/>
                <w:sz w:val="21"/>
                <w:szCs w:val="21"/>
                <w:lang w:eastAsia="zh-CN"/>
              </w:rPr>
              <w:t>２１１</w:t>
            </w:r>
            <w:r>
              <w:rPr>
                <w:rFonts w:cs="仿宋_GB2312" w:hint="eastAsia"/>
                <w:kern w:val="2"/>
                <w:sz w:val="21"/>
                <w:szCs w:val="21"/>
                <w:lang w:val="en-US" w:eastAsia="zh-CN"/>
              </w:rPr>
              <w:t>户，于</w:t>
            </w:r>
            <w:r>
              <w:rPr>
                <w:rFonts w:cs="仿宋_GB2312"/>
                <w:kern w:val="2"/>
                <w:sz w:val="21"/>
                <w:szCs w:val="21"/>
                <w:lang w:val="en-US" w:eastAsia="zh-CN"/>
              </w:rPr>
              <w:t>2</w:t>
            </w:r>
            <w:r>
              <w:rPr>
                <w:rFonts w:cs="仿宋_GB2312"/>
                <w:kern w:val="2"/>
                <w:sz w:val="21"/>
                <w:szCs w:val="21"/>
                <w:lang w:eastAsia="zh-CN"/>
              </w:rPr>
              <w:t>０２０</w:t>
            </w:r>
            <w:r>
              <w:rPr>
                <w:rFonts w:cs="仿宋_GB2312" w:hint="eastAsia"/>
                <w:kern w:val="2"/>
                <w:sz w:val="21"/>
                <w:szCs w:val="21"/>
                <w:lang w:val="en-US" w:eastAsia="zh-CN"/>
              </w:rPr>
              <w:t>年</w:t>
            </w:r>
            <w:r>
              <w:rPr>
                <w:rFonts w:cs="仿宋_GB2312"/>
                <w:kern w:val="2"/>
                <w:sz w:val="21"/>
                <w:szCs w:val="21"/>
                <w:lang w:val="en-US" w:eastAsia="zh-CN"/>
              </w:rPr>
              <w:t>1</w:t>
            </w:r>
            <w:r>
              <w:rPr>
                <w:rFonts w:cs="仿宋_GB2312"/>
                <w:kern w:val="2"/>
                <w:sz w:val="21"/>
                <w:szCs w:val="21"/>
                <w:lang w:eastAsia="zh-CN"/>
              </w:rPr>
              <w:t>０月</w:t>
            </w:r>
            <w:r>
              <w:rPr>
                <w:rFonts w:cs="仿宋_GB2312" w:hint="eastAsia"/>
                <w:kern w:val="2"/>
                <w:sz w:val="21"/>
                <w:szCs w:val="21"/>
                <w:lang w:val="en-US" w:eastAsia="zh-CN"/>
              </w:rPr>
              <w:t>实施开工。</w:t>
            </w:r>
          </w:p>
          <w:p>
            <w:pPr>
              <w:pStyle w:val="29"/>
              <w:tabs>
                <w:tab w:val="left" w:pos="935"/>
              </w:tabs>
              <w:spacing w:after="0" w:line="464" w:lineRule="exact"/>
              <w:ind w:firstLine="0"/>
              <w:jc w:val="both"/>
              <w:rPr>
                <w:rFonts w:cs="仿宋_GB2312"/>
                <w:kern w:val="2"/>
                <w:sz w:val="21"/>
                <w:szCs w:val="21"/>
                <w:lang w:val="en-US" w:eastAsia="zh-CN"/>
              </w:rPr>
            </w:pPr>
            <w:r>
              <w:rPr>
                <w:rFonts w:cs="仿宋_GB2312"/>
                <w:kern w:val="2"/>
                <w:sz w:val="21"/>
                <w:szCs w:val="21"/>
                <w:lang w:val="en-US" w:eastAsia="zh-CN"/>
              </w:rPr>
              <w:t>2</w:t>
            </w:r>
            <w:r>
              <w:rPr>
                <w:rFonts w:cs="仿宋_GB2312" w:hint="eastAsia"/>
                <w:kern w:val="2"/>
                <w:sz w:val="21"/>
                <w:szCs w:val="21"/>
                <w:lang w:val="en-US" w:eastAsia="zh-CN"/>
              </w:rPr>
              <w:t>、廉租住房补贴：攀枝花市人民政府出具了攀办函［</w:t>
            </w:r>
            <w:r>
              <w:rPr>
                <w:rFonts w:cs="仿宋_GB2312"/>
                <w:kern w:val="2"/>
                <w:sz w:val="21"/>
                <w:szCs w:val="21"/>
                <w:lang w:val="en-US" w:eastAsia="zh-CN"/>
              </w:rPr>
              <w:t>2019</w:t>
            </w:r>
            <w:r>
              <w:rPr>
                <w:rFonts w:cs="仿宋_GB2312" w:hint="eastAsia"/>
                <w:kern w:val="2"/>
                <w:sz w:val="21"/>
                <w:szCs w:val="21"/>
                <w:lang w:val="en-US" w:eastAsia="zh-CN"/>
              </w:rPr>
              <w:t>］</w:t>
            </w:r>
            <w:r>
              <w:rPr>
                <w:rFonts w:cs="仿宋_GB2312"/>
                <w:kern w:val="2"/>
                <w:sz w:val="21"/>
                <w:szCs w:val="21"/>
                <w:lang w:val="en-US" w:eastAsia="zh-CN"/>
              </w:rPr>
              <w:t>45</w:t>
            </w:r>
            <w:r>
              <w:rPr>
                <w:rFonts w:cs="仿宋_GB2312" w:hint="eastAsia"/>
                <w:kern w:val="2"/>
                <w:sz w:val="21"/>
                <w:szCs w:val="21"/>
                <w:lang w:val="en-US" w:eastAsia="zh-CN"/>
              </w:rPr>
              <w:t>号《关于分解下达攀枝花市</w:t>
            </w:r>
            <w:r>
              <w:rPr>
                <w:rFonts w:cs="仿宋_GB2312"/>
                <w:kern w:val="2"/>
                <w:sz w:val="21"/>
                <w:szCs w:val="21"/>
                <w:lang w:val="en-US" w:eastAsia="zh-CN"/>
              </w:rPr>
              <w:t>2019</w:t>
            </w:r>
            <w:r>
              <w:rPr>
                <w:rFonts w:cs="仿宋_GB2312" w:hint="eastAsia"/>
                <w:kern w:val="2"/>
                <w:sz w:val="21"/>
                <w:szCs w:val="21"/>
                <w:lang w:val="en-US" w:eastAsia="zh-CN"/>
              </w:rPr>
              <w:t>年</w:t>
            </w:r>
            <w:r>
              <w:rPr>
                <w:rFonts w:cs="仿宋_GB2312"/>
                <w:kern w:val="2"/>
                <w:sz w:val="21"/>
                <w:szCs w:val="21"/>
                <w:lang w:val="en-US" w:eastAsia="zh-CN"/>
              </w:rPr>
              <w:t xml:space="preserve"> </w:t>
            </w:r>
            <w:r>
              <w:rPr>
                <w:rFonts w:cs="仿宋_GB2312" w:hint="eastAsia"/>
                <w:kern w:val="2"/>
                <w:sz w:val="21"/>
                <w:szCs w:val="21"/>
                <w:lang w:val="en-US" w:eastAsia="zh-CN"/>
              </w:rPr>
              <w:t>保障性安居工程目标责任的通知》，钒钛高新区廉租住房补贴</w:t>
            </w:r>
            <w:r>
              <w:rPr>
                <w:rFonts w:cs="仿宋_GB2312"/>
                <w:kern w:val="2"/>
                <w:sz w:val="21"/>
                <w:szCs w:val="21"/>
                <w:lang w:val="en-US" w:eastAsia="zh-CN"/>
              </w:rPr>
              <w:t>6</w:t>
            </w:r>
            <w:r>
              <w:rPr>
                <w:rFonts w:cs="仿宋_GB2312" w:hint="eastAsia"/>
                <w:kern w:val="2"/>
                <w:sz w:val="21"/>
                <w:szCs w:val="21"/>
                <w:lang w:val="en-US" w:eastAsia="zh-CN"/>
              </w:rPr>
              <w:t>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29"/>
              <w:spacing w:after="260"/>
              <w:ind w:firstLine="0"/>
              <w:rPr>
                <w:rFonts w:cs="仿宋_GB2312"/>
                <w:kern w:val="2"/>
                <w:sz w:val="21"/>
                <w:szCs w:val="21"/>
                <w:lang w:val="en-US" w:eastAsia="zh-CN"/>
              </w:rPr>
            </w:pPr>
            <w:r>
              <w:rPr>
                <w:rFonts w:cs="仿宋_GB2312"/>
                <w:kern w:val="2"/>
                <w:sz w:val="21"/>
                <w:szCs w:val="21"/>
                <w:lang w:val="en-US" w:eastAsia="zh-CN"/>
              </w:rPr>
              <w:t>1</w:t>
            </w:r>
            <w:r>
              <w:rPr>
                <w:rFonts w:cs="仿宋_GB2312" w:hint="eastAsia"/>
                <w:kern w:val="2"/>
                <w:sz w:val="21"/>
                <w:szCs w:val="21"/>
                <w:lang w:val="en-US" w:eastAsia="zh-CN"/>
              </w:rPr>
              <w:t>、老旧小区改造于</w:t>
            </w:r>
            <w:r>
              <w:rPr>
                <w:rFonts w:cs="仿宋_GB2312"/>
                <w:kern w:val="2"/>
                <w:sz w:val="21"/>
                <w:szCs w:val="21"/>
                <w:lang w:eastAsia="zh-CN"/>
              </w:rPr>
              <w:t>２０２０年１０</w:t>
            </w:r>
            <w:r>
              <w:rPr>
                <w:rFonts w:cs="仿宋_GB2312" w:hint="eastAsia"/>
                <w:kern w:val="2"/>
                <w:sz w:val="21"/>
                <w:szCs w:val="21"/>
                <w:lang w:val="en-US" w:eastAsia="zh-CN"/>
              </w:rPr>
              <w:t>月开工</w:t>
            </w:r>
            <w:r>
              <w:rPr>
                <w:rFonts w:cs="仿宋_GB2312"/>
                <w:kern w:val="2"/>
                <w:sz w:val="21"/>
                <w:szCs w:val="21"/>
                <w:lang w:val="en-US" w:eastAsia="zh-CN"/>
              </w:rPr>
              <w:t xml:space="preserve">, </w:t>
            </w:r>
            <w:r>
              <w:rPr>
                <w:rFonts w:cs="仿宋_GB2312" w:hint="eastAsia"/>
                <w:kern w:val="2"/>
                <w:sz w:val="21"/>
                <w:szCs w:val="21"/>
                <w:lang w:val="en-US" w:eastAsia="zh-CN"/>
              </w:rPr>
              <w:t>因上级单位未下达目标责任书，故以住建局申报数据为主。</w:t>
            </w:r>
          </w:p>
          <w:p>
            <w:pPr>
              <w:widowControl/>
              <w:spacing w:line="400" w:lineRule="exact"/>
              <w:jc w:val="center"/>
              <w:textAlignment w:val="center"/>
              <w:rPr>
                <w:rFonts w:ascii="宋体" w:cs="宋体" w:hint="eastAsia"/>
                <w:szCs w:val="21"/>
              </w:rPr>
            </w:pPr>
            <w:r>
              <w:t>2</w:t>
            </w:r>
            <w:r>
              <w:rPr>
                <w:rFonts w:hint="eastAsia"/>
              </w:rPr>
              <w:t>、当年符合租赁补贴发放目标完成率</w:t>
            </w:r>
            <w:r>
              <w:t xml:space="preserve">, </w:t>
            </w:r>
            <w:r>
              <w:rPr>
                <w:rFonts w:hint="eastAsia"/>
              </w:rPr>
              <w:t>项目实际平均发放补贴户数</w:t>
            </w:r>
            <w:r>
              <w:t>5. 75</w:t>
            </w:r>
            <w:r>
              <w:rPr>
                <w:rFonts w:hint="eastAsia"/>
              </w:rPr>
              <w:t>户低于攀枝花市人民政府岀具的攀办函</w:t>
            </w:r>
            <w:r>
              <w:t>[2019] 45</w:t>
            </w:r>
            <w:r>
              <w:rPr>
                <w:rFonts w:hint="eastAsia"/>
              </w:rPr>
              <w:t>号文件下达的计划发放数量</w:t>
            </w:r>
            <w:r>
              <w:t>6</w:t>
            </w:r>
            <w:r>
              <w:rPr>
                <w:rFonts w:hint="eastAsia"/>
              </w:rPr>
              <w:t>户。</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Cs w:val="21"/>
              </w:rPr>
            </w:pPr>
            <w:r>
              <w:rPr>
                <w:rFonts w:ascii="宋体" w:cs="宋体" w:hint="eastAsia"/>
                <w:color w:val="000000"/>
                <w:szCs w:val="21"/>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Cs w:val="21"/>
              </w:rPr>
            </w:pPr>
            <w:r>
              <w:rPr>
                <w:rFonts w:ascii="宋体" w:cs="仿宋_GB2312" w:hint="eastAsia"/>
                <w:szCs w:val="21"/>
              </w:rPr>
              <w:t>城镇保障性安居工程财政资金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29"/>
              <w:numPr>
                <w:ilvl w:val="0"/>
                <w:numId w:val="4"/>
              </w:numPr>
              <w:spacing w:after="260" w:line="518" w:lineRule="exact"/>
              <w:ind w:left="0" w:firstLine="500"/>
              <w:rPr>
                <w:rFonts w:cs="仿宋_GB2312" w:hint="eastAsia"/>
                <w:kern w:val="2"/>
                <w:sz w:val="21"/>
                <w:szCs w:val="21"/>
                <w:lang w:val="en-US" w:eastAsia="zh-CN"/>
              </w:rPr>
            </w:pPr>
            <w:r>
              <w:rPr>
                <w:rFonts w:cs="仿宋_GB2312" w:hint="eastAsia"/>
                <w:kern w:val="2"/>
                <w:sz w:val="21"/>
                <w:szCs w:val="21"/>
                <w:lang w:val="en-US" w:eastAsia="zh-CN"/>
              </w:rPr>
              <w:t>钒钛高新区管委会</w:t>
            </w:r>
            <w:r>
              <w:rPr>
                <w:rFonts w:cs="仿宋_GB2312"/>
                <w:kern w:val="2"/>
                <w:sz w:val="21"/>
                <w:szCs w:val="21"/>
                <w:lang w:eastAsia="zh-CN"/>
              </w:rPr>
              <w:t>２０２０年８月２５日向攀枝花市仁和区金江镇人民政府支付２０１８年老旧小区改造工程费用１５６万年支付</w:t>
            </w:r>
            <w:r>
              <w:rPr>
                <w:rFonts w:cs="仿宋_GB2312" w:hint="eastAsia"/>
                <w:kern w:val="2"/>
                <w:sz w:val="21"/>
                <w:szCs w:val="21"/>
                <w:lang w:val="en-US" w:eastAsia="zh-CN"/>
              </w:rPr>
              <w:t>元</w:t>
            </w:r>
            <w:r>
              <w:rPr>
                <w:rFonts w:cs="仿宋_GB2312"/>
                <w:kern w:val="2"/>
                <w:sz w:val="21"/>
                <w:szCs w:val="21"/>
                <w:lang w:eastAsia="zh-CN"/>
              </w:rPr>
              <w:t>；２０２０年９月２３日、２０２０年１２月向攀枝花市仁和区金江镇人民政府支付２０１９年老旧小区改造工程费用１７４.７４６４５万元。</w:t>
            </w:r>
          </w:p>
          <w:p>
            <w:pPr>
              <w:pStyle w:val="29"/>
              <w:numPr>
                <w:ilvl w:val="0"/>
                <w:numId w:val="4"/>
              </w:numPr>
              <w:spacing w:after="260" w:line="518" w:lineRule="exact"/>
              <w:ind w:left="0" w:firstLine="500"/>
              <w:rPr>
                <w:rFonts w:cs="仿宋_GB2312"/>
                <w:kern w:val="2"/>
                <w:sz w:val="21"/>
                <w:szCs w:val="21"/>
                <w:lang w:val="en-US" w:eastAsia="zh-CN"/>
              </w:rPr>
            </w:pPr>
            <w:r>
              <w:rPr>
                <w:rFonts w:cs="仿宋_GB2312"/>
                <w:kern w:val="2"/>
                <w:sz w:val="21"/>
                <w:szCs w:val="21"/>
                <w:lang w:val="en-US" w:eastAsia="zh-CN"/>
              </w:rPr>
              <w:t>2</w:t>
            </w:r>
            <w:r>
              <w:rPr>
                <w:rFonts w:cs="仿宋_GB2312" w:hint="eastAsia"/>
                <w:kern w:val="2"/>
                <w:sz w:val="21"/>
                <w:szCs w:val="21"/>
                <w:lang w:val="en-US" w:eastAsia="zh-CN"/>
              </w:rPr>
              <w:t>、</w:t>
            </w:r>
            <w:r>
              <w:rPr>
                <w:rFonts w:cs="仿宋_GB2312"/>
                <w:kern w:val="2"/>
                <w:sz w:val="21"/>
                <w:szCs w:val="21"/>
                <w:lang w:val="en-US" w:eastAsia="zh-CN"/>
              </w:rPr>
              <w:t>2019</w:t>
            </w:r>
            <w:r>
              <w:rPr>
                <w:rFonts w:cs="仿宋_GB2312" w:hint="eastAsia"/>
                <w:kern w:val="2"/>
                <w:sz w:val="21"/>
                <w:szCs w:val="21"/>
                <w:lang w:val="en-US" w:eastAsia="zh-CN"/>
              </w:rPr>
              <w:t>年共计支出公租住房补贴</w:t>
            </w:r>
            <w:r>
              <w:rPr>
                <w:rFonts w:cs="仿宋_GB2312"/>
                <w:kern w:val="2"/>
                <w:sz w:val="21"/>
                <w:szCs w:val="21"/>
                <w:lang w:val="en-US" w:eastAsia="zh-CN"/>
              </w:rPr>
              <w:t>9, 000. 00</w:t>
            </w:r>
            <w:r>
              <w:rPr>
                <w:rFonts w:cs="仿宋_GB2312" w:hint="eastAsia"/>
                <w:kern w:val="2"/>
                <w:sz w:val="21"/>
                <w:szCs w:val="21"/>
                <w:lang w:val="en-US" w:eastAsia="zh-CN"/>
              </w:rPr>
              <w:t>元，其中第一季度支付</w:t>
            </w:r>
            <w:r>
              <w:rPr>
                <w:rFonts w:cs="仿宋_GB2312"/>
                <w:kern w:val="2"/>
                <w:sz w:val="21"/>
                <w:szCs w:val="21"/>
                <w:lang w:val="en-US" w:eastAsia="zh-CN"/>
              </w:rPr>
              <w:t>2, 700. 00</w:t>
            </w:r>
            <w:r>
              <w:rPr>
                <w:rFonts w:cs="仿宋_GB2312" w:hint="eastAsia"/>
                <w:kern w:val="2"/>
                <w:sz w:val="21"/>
                <w:szCs w:val="21"/>
                <w:lang w:val="en-US" w:eastAsia="zh-CN"/>
              </w:rPr>
              <w:t>元，</w:t>
            </w:r>
            <w:r>
              <w:rPr>
                <w:rFonts w:cs="仿宋_GB2312"/>
                <w:kern w:val="2"/>
                <w:sz w:val="21"/>
                <w:szCs w:val="21"/>
                <w:lang w:val="en-US" w:eastAsia="zh-CN"/>
              </w:rPr>
              <w:t xml:space="preserve"> </w:t>
            </w:r>
            <w:r>
              <w:rPr>
                <w:rFonts w:cs="仿宋_GB2312" w:hint="eastAsia"/>
                <w:kern w:val="2"/>
                <w:sz w:val="21"/>
                <w:szCs w:val="21"/>
                <w:lang w:val="en-US" w:eastAsia="zh-CN"/>
              </w:rPr>
              <w:t>共计</w:t>
            </w:r>
            <w:r>
              <w:rPr>
                <w:rFonts w:cs="仿宋_GB2312"/>
                <w:kern w:val="2"/>
                <w:sz w:val="21"/>
                <w:szCs w:val="21"/>
                <w:lang w:val="en-US" w:eastAsia="zh-CN"/>
              </w:rPr>
              <w:t>7</w:t>
            </w:r>
            <w:r>
              <w:rPr>
                <w:rFonts w:cs="仿宋_GB2312" w:hint="eastAsia"/>
                <w:kern w:val="2"/>
                <w:sz w:val="21"/>
                <w:szCs w:val="21"/>
                <w:lang w:val="en-US" w:eastAsia="zh-CN"/>
              </w:rPr>
              <w:t>户；第二季度支付</w:t>
            </w:r>
            <w:r>
              <w:rPr>
                <w:rFonts w:cs="仿宋_GB2312"/>
                <w:kern w:val="2"/>
                <w:sz w:val="21"/>
                <w:szCs w:val="21"/>
                <w:lang w:val="en-US" w:eastAsia="zh-CN"/>
              </w:rPr>
              <w:t>2, 025. 00</w:t>
            </w:r>
            <w:r>
              <w:rPr>
                <w:rFonts w:cs="仿宋_GB2312" w:hint="eastAsia"/>
                <w:kern w:val="2"/>
                <w:sz w:val="21"/>
                <w:szCs w:val="21"/>
                <w:lang w:val="en-US" w:eastAsia="zh-CN"/>
              </w:rPr>
              <w:t>元，共计</w:t>
            </w:r>
            <w:r>
              <w:rPr>
                <w:rFonts w:cs="仿宋_GB2312"/>
                <w:kern w:val="2"/>
                <w:sz w:val="21"/>
                <w:szCs w:val="21"/>
                <w:lang w:val="en-US" w:eastAsia="zh-CN"/>
              </w:rPr>
              <w:t>5</w:t>
            </w:r>
            <w:r>
              <w:rPr>
                <w:rFonts w:cs="仿宋_GB2312" w:hint="eastAsia"/>
                <w:kern w:val="2"/>
                <w:sz w:val="21"/>
                <w:szCs w:val="21"/>
                <w:lang w:val="en-US" w:eastAsia="zh-CN"/>
              </w:rPr>
              <w:t>户；第三、四季度共计支付</w:t>
            </w:r>
            <w:r>
              <w:rPr>
                <w:rFonts w:cs="仿宋_GB2312"/>
                <w:kern w:val="2"/>
                <w:sz w:val="21"/>
                <w:szCs w:val="21"/>
                <w:lang w:val="en-US" w:eastAsia="zh-CN"/>
              </w:rPr>
              <w:t xml:space="preserve">4, 275. 00 </w:t>
            </w:r>
            <w:r>
              <w:rPr>
                <w:rFonts w:cs="仿宋_GB2312" w:hint="eastAsia"/>
                <w:kern w:val="2"/>
                <w:sz w:val="21"/>
                <w:szCs w:val="21"/>
                <w:lang w:val="en-US" w:eastAsia="zh-CN"/>
              </w:rPr>
              <w:t>元，第三季度</w:t>
            </w:r>
            <w:r>
              <w:rPr>
                <w:rFonts w:cs="仿宋_GB2312"/>
                <w:kern w:val="2"/>
                <w:sz w:val="21"/>
                <w:szCs w:val="21"/>
                <w:lang w:val="en-US" w:eastAsia="zh-CN"/>
              </w:rPr>
              <w:t>5</w:t>
            </w:r>
            <w:r>
              <w:rPr>
                <w:rFonts w:cs="仿宋_GB2312" w:hint="eastAsia"/>
                <w:kern w:val="2"/>
                <w:sz w:val="21"/>
                <w:szCs w:val="21"/>
                <w:lang w:val="en-US" w:eastAsia="zh-CN"/>
              </w:rPr>
              <w:t>户，第四季度</w:t>
            </w:r>
            <w:r>
              <w:rPr>
                <w:rFonts w:cs="仿宋_GB2312"/>
                <w:kern w:val="2"/>
                <w:sz w:val="21"/>
                <w:szCs w:val="21"/>
                <w:lang w:val="en-US" w:eastAsia="zh-CN"/>
              </w:rPr>
              <w:t>6</w:t>
            </w:r>
            <w:r>
              <w:rPr>
                <w:rFonts w:cs="仿宋_GB2312" w:hint="eastAsia"/>
                <w:kern w:val="2"/>
                <w:sz w:val="21"/>
                <w:szCs w:val="21"/>
                <w:lang w:val="en-US" w:eastAsia="zh-CN"/>
              </w:rPr>
              <w:t>户。</w:t>
            </w:r>
          </w:p>
          <w:p>
            <w:pPr>
              <w:widowControl/>
              <w:spacing w:line="400" w:lineRule="exact"/>
              <w:textAlignment w:val="center"/>
              <w:rPr>
                <w:rFonts w:ascii="宋体" w:cs="仿宋_GB2312" w:hint="eastAsia"/>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Style w:val="29"/>
              <w:numPr>
                <w:ilvl w:val="0"/>
                <w:numId w:val="4"/>
              </w:numPr>
              <w:spacing w:after="260" w:line="518" w:lineRule="exact"/>
              <w:ind w:left="0" w:firstLine="500"/>
              <w:rPr>
                <w:rFonts w:cs="仿宋_GB2312" w:hint="eastAsia"/>
                <w:kern w:val="2"/>
                <w:sz w:val="21"/>
                <w:szCs w:val="21"/>
                <w:lang w:val="en-US" w:eastAsia="zh-CN"/>
              </w:rPr>
            </w:pPr>
            <w:r>
              <w:rPr>
                <w:rFonts w:cs="仿宋_GB2312"/>
                <w:kern w:val="2"/>
                <w:sz w:val="21"/>
                <w:szCs w:val="21"/>
                <w:lang w:eastAsia="zh-CN"/>
              </w:rPr>
              <w:t>　　１、</w:t>
            </w:r>
            <w:r>
              <w:rPr>
                <w:rFonts w:cs="仿宋_GB2312" w:hint="eastAsia"/>
                <w:kern w:val="2"/>
                <w:sz w:val="21"/>
                <w:szCs w:val="21"/>
                <w:lang w:val="en-US" w:eastAsia="zh-CN"/>
              </w:rPr>
              <w:t>钒钛高新区管委会</w:t>
            </w:r>
            <w:r>
              <w:rPr>
                <w:rFonts w:cs="仿宋_GB2312"/>
                <w:kern w:val="2"/>
                <w:sz w:val="21"/>
                <w:szCs w:val="21"/>
                <w:lang w:eastAsia="zh-CN"/>
              </w:rPr>
              <w:t>２０２０年８月２５日向攀枝花市仁和区金江镇人民政府支付２０１８年老旧小区改造工程费用１５６万年支付</w:t>
            </w:r>
            <w:r>
              <w:rPr>
                <w:rFonts w:cs="仿宋_GB2312" w:hint="eastAsia"/>
                <w:kern w:val="2"/>
                <w:sz w:val="21"/>
                <w:szCs w:val="21"/>
                <w:lang w:val="en-US" w:eastAsia="zh-CN"/>
              </w:rPr>
              <w:t>元</w:t>
            </w:r>
            <w:r>
              <w:rPr>
                <w:rFonts w:cs="仿宋_GB2312"/>
                <w:kern w:val="2"/>
                <w:sz w:val="21"/>
                <w:szCs w:val="21"/>
                <w:lang w:eastAsia="zh-CN"/>
              </w:rPr>
              <w:t>；２０２０年９月２３日、２０２０年１２月向攀枝花市仁和区金江镇人民政府支付２０１９年老旧小区改造工程费用１７４.７４６４５万元。</w:t>
            </w:r>
          </w:p>
          <w:p>
            <w:pPr>
              <w:pStyle w:val="29"/>
              <w:spacing w:after="260" w:line="518" w:lineRule="exact"/>
              <w:ind w:firstLine="0"/>
              <w:rPr>
                <w:rFonts w:cs="仿宋_GB2312" w:hint="eastAsia"/>
                <w:kern w:val="2"/>
                <w:sz w:val="21"/>
                <w:szCs w:val="21"/>
                <w:lang w:val="en-US" w:eastAsia="zh-CN"/>
              </w:rPr>
            </w:pPr>
          </w:p>
          <w:p>
            <w:pPr>
              <w:pStyle w:val="29"/>
              <w:spacing w:after="260" w:line="518" w:lineRule="exact"/>
              <w:ind w:firstLine="500"/>
              <w:rPr>
                <w:rFonts w:cs="仿宋_GB2312"/>
                <w:kern w:val="2"/>
                <w:sz w:val="21"/>
                <w:szCs w:val="21"/>
                <w:lang w:val="en-US" w:eastAsia="zh-CN"/>
              </w:rPr>
            </w:pPr>
            <w:r>
              <w:rPr>
                <w:rFonts w:cs="仿宋_GB2312"/>
                <w:kern w:val="2"/>
                <w:sz w:val="21"/>
                <w:szCs w:val="21"/>
                <w:lang w:val="en-US" w:eastAsia="zh-CN"/>
              </w:rPr>
              <w:t>2</w:t>
            </w:r>
            <w:r>
              <w:rPr>
                <w:rFonts w:cs="仿宋_GB2312" w:hint="eastAsia"/>
                <w:kern w:val="2"/>
                <w:sz w:val="21"/>
                <w:szCs w:val="21"/>
                <w:lang w:val="en-US" w:eastAsia="zh-CN"/>
              </w:rPr>
              <w:t>、</w:t>
            </w:r>
            <w:r>
              <w:rPr>
                <w:rFonts w:cs="仿宋_GB2312"/>
                <w:kern w:val="2"/>
                <w:sz w:val="21"/>
                <w:szCs w:val="21"/>
                <w:lang w:val="en-US" w:eastAsia="zh-CN"/>
              </w:rPr>
              <w:t>2019</w:t>
            </w:r>
            <w:r>
              <w:rPr>
                <w:rFonts w:cs="仿宋_GB2312" w:hint="eastAsia"/>
                <w:kern w:val="2"/>
                <w:sz w:val="21"/>
                <w:szCs w:val="21"/>
                <w:lang w:val="en-US" w:eastAsia="zh-CN"/>
              </w:rPr>
              <w:t>年共计支出公租住房补贴</w:t>
            </w:r>
            <w:r>
              <w:rPr>
                <w:rFonts w:cs="仿宋_GB2312"/>
                <w:kern w:val="2"/>
                <w:sz w:val="21"/>
                <w:szCs w:val="21"/>
                <w:lang w:val="en-US" w:eastAsia="zh-CN"/>
              </w:rPr>
              <w:t>9, 000. 00</w:t>
            </w:r>
            <w:r>
              <w:rPr>
                <w:rFonts w:cs="仿宋_GB2312" w:hint="eastAsia"/>
                <w:kern w:val="2"/>
                <w:sz w:val="21"/>
                <w:szCs w:val="21"/>
                <w:lang w:val="en-US" w:eastAsia="zh-CN"/>
              </w:rPr>
              <w:t>元，其中第一季度支付</w:t>
            </w:r>
            <w:r>
              <w:rPr>
                <w:rFonts w:cs="仿宋_GB2312"/>
                <w:kern w:val="2"/>
                <w:sz w:val="21"/>
                <w:szCs w:val="21"/>
                <w:lang w:val="en-US" w:eastAsia="zh-CN"/>
              </w:rPr>
              <w:t>2, 700. 00</w:t>
            </w:r>
            <w:r>
              <w:rPr>
                <w:rFonts w:cs="仿宋_GB2312" w:hint="eastAsia"/>
                <w:kern w:val="2"/>
                <w:sz w:val="21"/>
                <w:szCs w:val="21"/>
                <w:lang w:val="en-US" w:eastAsia="zh-CN"/>
              </w:rPr>
              <w:t>元，</w:t>
            </w:r>
            <w:r>
              <w:rPr>
                <w:rFonts w:cs="仿宋_GB2312"/>
                <w:kern w:val="2"/>
                <w:sz w:val="21"/>
                <w:szCs w:val="21"/>
                <w:lang w:val="en-US" w:eastAsia="zh-CN"/>
              </w:rPr>
              <w:t xml:space="preserve"> </w:t>
            </w:r>
            <w:r>
              <w:rPr>
                <w:rFonts w:cs="仿宋_GB2312" w:hint="eastAsia"/>
                <w:kern w:val="2"/>
                <w:sz w:val="21"/>
                <w:szCs w:val="21"/>
                <w:lang w:val="en-US" w:eastAsia="zh-CN"/>
              </w:rPr>
              <w:t>共计</w:t>
            </w:r>
            <w:r>
              <w:rPr>
                <w:rFonts w:cs="仿宋_GB2312"/>
                <w:kern w:val="2"/>
                <w:sz w:val="21"/>
                <w:szCs w:val="21"/>
                <w:lang w:val="en-US" w:eastAsia="zh-CN"/>
              </w:rPr>
              <w:t>7</w:t>
            </w:r>
            <w:r>
              <w:rPr>
                <w:rFonts w:cs="仿宋_GB2312" w:hint="eastAsia"/>
                <w:kern w:val="2"/>
                <w:sz w:val="21"/>
                <w:szCs w:val="21"/>
                <w:lang w:val="en-US" w:eastAsia="zh-CN"/>
              </w:rPr>
              <w:t>户；第二季度支付</w:t>
            </w:r>
            <w:r>
              <w:rPr>
                <w:rFonts w:cs="仿宋_GB2312"/>
                <w:kern w:val="2"/>
                <w:sz w:val="21"/>
                <w:szCs w:val="21"/>
                <w:lang w:val="en-US" w:eastAsia="zh-CN"/>
              </w:rPr>
              <w:t>2, 025. 00</w:t>
            </w:r>
            <w:r>
              <w:rPr>
                <w:rFonts w:cs="仿宋_GB2312" w:hint="eastAsia"/>
                <w:kern w:val="2"/>
                <w:sz w:val="21"/>
                <w:szCs w:val="21"/>
                <w:lang w:val="en-US" w:eastAsia="zh-CN"/>
              </w:rPr>
              <w:t>元，共计</w:t>
            </w:r>
            <w:r>
              <w:rPr>
                <w:rFonts w:cs="仿宋_GB2312"/>
                <w:kern w:val="2"/>
                <w:sz w:val="21"/>
                <w:szCs w:val="21"/>
                <w:lang w:val="en-US" w:eastAsia="zh-CN"/>
              </w:rPr>
              <w:t>5</w:t>
            </w:r>
            <w:r>
              <w:rPr>
                <w:rFonts w:cs="仿宋_GB2312" w:hint="eastAsia"/>
                <w:kern w:val="2"/>
                <w:sz w:val="21"/>
                <w:szCs w:val="21"/>
                <w:lang w:val="en-US" w:eastAsia="zh-CN"/>
              </w:rPr>
              <w:t>户；第三、四季度共计支付</w:t>
            </w:r>
            <w:r>
              <w:rPr>
                <w:rFonts w:cs="仿宋_GB2312"/>
                <w:kern w:val="2"/>
                <w:sz w:val="21"/>
                <w:szCs w:val="21"/>
                <w:lang w:val="en-US" w:eastAsia="zh-CN"/>
              </w:rPr>
              <w:t xml:space="preserve">4, 275. 00 </w:t>
            </w:r>
            <w:r>
              <w:rPr>
                <w:rFonts w:cs="仿宋_GB2312" w:hint="eastAsia"/>
                <w:kern w:val="2"/>
                <w:sz w:val="21"/>
                <w:szCs w:val="21"/>
                <w:lang w:val="en-US" w:eastAsia="zh-CN"/>
              </w:rPr>
              <w:t>元，第三季度</w:t>
            </w:r>
            <w:r>
              <w:rPr>
                <w:rFonts w:cs="仿宋_GB2312"/>
                <w:kern w:val="2"/>
                <w:sz w:val="21"/>
                <w:szCs w:val="21"/>
                <w:lang w:val="en-US" w:eastAsia="zh-CN"/>
              </w:rPr>
              <w:t>5</w:t>
            </w:r>
            <w:r>
              <w:rPr>
                <w:rFonts w:cs="仿宋_GB2312" w:hint="eastAsia"/>
                <w:kern w:val="2"/>
                <w:sz w:val="21"/>
                <w:szCs w:val="21"/>
                <w:lang w:val="en-US" w:eastAsia="zh-CN"/>
              </w:rPr>
              <w:t>户，第四季度</w:t>
            </w:r>
            <w:r>
              <w:rPr>
                <w:rFonts w:cs="仿宋_GB2312"/>
                <w:kern w:val="2"/>
                <w:sz w:val="21"/>
                <w:szCs w:val="21"/>
                <w:lang w:val="en-US" w:eastAsia="zh-CN"/>
              </w:rPr>
              <w:t>6</w:t>
            </w:r>
            <w:r>
              <w:rPr>
                <w:rFonts w:cs="仿宋_GB2312" w:hint="eastAsia"/>
                <w:kern w:val="2"/>
                <w:sz w:val="21"/>
                <w:szCs w:val="21"/>
                <w:lang w:val="en-US" w:eastAsia="zh-CN"/>
              </w:rPr>
              <w:t>户。</w:t>
            </w:r>
          </w:p>
          <w:p>
            <w:pPr>
              <w:widowControl/>
              <w:spacing w:line="400" w:lineRule="exact"/>
              <w:textAlignment w:val="center"/>
              <w:rPr>
                <w:rFonts w:ascii="宋体" w:cs="仿宋_GB2312" w:hint="eastAsia"/>
                <w:szCs w:val="21"/>
              </w:rPr>
            </w:pP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Cs w:val="21"/>
              </w:rPr>
            </w:pPr>
            <w:r>
              <w:rPr>
                <w:rFonts w:ascii="宋体" w:cs="宋体" w:hint="eastAsia"/>
                <w:color w:val="000000"/>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仿宋_GB2312" w:hint="eastAsia"/>
                <w:szCs w:val="21"/>
              </w:rPr>
              <w:t>城镇保障性安居工程财政资金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textAlignment w:val="center"/>
              <w:rPr>
                <w:rFonts w:ascii="宋体" w:cs="宋体" w:hint="eastAsia"/>
                <w:szCs w:val="21"/>
              </w:rPr>
            </w:pPr>
            <w:r>
              <w:rPr>
                <w:rFonts w:ascii="宋体" w:cs="宋体" w:hint="eastAsia"/>
                <w:szCs w:val="21"/>
              </w:rPr>
              <w:t>改善了住房家庭的居住条件，有效推动了城镇化建设进程，促进社会和谐稳定。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textAlignment w:val="center"/>
              <w:rPr>
                <w:rFonts w:ascii="宋体" w:cs="宋体" w:hint="eastAsia"/>
                <w:sz w:val="24"/>
              </w:rPr>
            </w:pPr>
            <w:r>
              <w:rPr>
                <w:rFonts w:ascii="宋体" w:cs="宋体" w:hint="eastAsia"/>
                <w:szCs w:val="21"/>
              </w:rPr>
              <w:t>改善了住房家庭的居住条件，有效推动了城镇化建设进程，促进社会和谐稳定。</w:t>
            </w:r>
          </w:p>
        </w:tc>
      </w:tr>
      <w:tr>
        <w:trPr>
          <w:trHeight w:val="78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Cs w:val="21"/>
              </w:rPr>
            </w:pPr>
            <w:r>
              <w:rPr>
                <w:rFonts w:ascii="宋体" w:cs="宋体" w:hint="eastAsia"/>
                <w:color w:val="000000"/>
                <w:kern w:val="0"/>
                <w:szCs w:val="21"/>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color w:val="000000"/>
                <w:sz w:val="24"/>
              </w:rPr>
            </w:pPr>
            <w:r>
              <w:rPr>
                <w:rFonts w:ascii="宋体" w:cs="仿宋_GB2312" w:hint="eastAsia"/>
                <w:szCs w:val="21"/>
              </w:rPr>
              <w:t>城镇保障性安居工程财政资金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sz w:val="24"/>
              </w:rPr>
            </w:pPr>
            <w:r>
              <w:t>96%</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400" w:lineRule="exact"/>
              <w:jc w:val="center"/>
              <w:textAlignment w:val="center"/>
              <w:rPr>
                <w:rFonts w:ascii="宋体" w:cs="宋体" w:hint="eastAsia"/>
                <w:sz w:val="24"/>
              </w:rPr>
            </w:pPr>
            <w:r>
              <w:t>96%</w:t>
            </w:r>
          </w:p>
        </w:tc>
      </w:tr>
    </w:tbl>
    <w:p>
      <w:pPr>
        <w:spacing w:line="580" w:lineRule="exact"/>
        <w:rPr>
          <w:rFonts w:ascii="仿宋_GB2312" w:eastAsia="仿宋_GB2312" w:cs="仿宋_GB2312" w:hint="eastAsia"/>
          <w:sz w:val="32"/>
          <w:szCs w:val="32"/>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hint="eastAsia"/>
                <w:color w:val="000000"/>
                <w:sz w:val="36"/>
                <w:szCs w:val="36"/>
              </w:rPr>
            </w:pPr>
            <w:r>
              <w:rPr>
                <w:rFonts w:ascii="宋体" w:cs="宋体" w:hint="eastAsia"/>
                <w:b/>
                <w:bCs/>
                <w:color w:val="000000"/>
                <w:kern w:val="0"/>
                <w:sz w:val="36"/>
                <w:szCs w:val="36"/>
              </w:rPr>
              <w:t>项目绩效目标完成情况表</w:t>
              <w:br/>
            </w:r>
            <w:r>
              <w:rPr>
                <w:rFonts w:ascii="宋体" w:cs="宋体" w:hint="eastAsia"/>
                <w:color w:val="000000"/>
                <w:kern w:val="0"/>
                <w:sz w:val="36"/>
                <w:szCs w:val="36"/>
              </w:rPr>
              <w:t>(2020年度)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sz w:val="24"/>
              </w:rPr>
              <w:t>学生营养餐和作业本</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b/>
                <w:sz w:val="24"/>
              </w:rPr>
            </w:pPr>
            <w:r>
              <w:rPr>
                <w:rFonts w:ascii="宋体" w:cs="宋体" w:hint="eastAsia"/>
                <w:sz w:val="24"/>
              </w:rPr>
              <w:t>攀枝花市仁和区江林小学</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33.7642万元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25.4222万元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永中宋体" w:eastAsia="永中宋体" w:cs="永中宋体" w:hint="eastAsia"/>
                <w:color w:val="000000"/>
                <w:sz w:val="24"/>
              </w:rPr>
              <w:t>33.7642万元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25.4222万元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hint="eastAsia"/>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autoSpaceDE w:val="0"/>
              <w:autoSpaceDN w:val="0"/>
              <w:adjustRightInd w:val="0"/>
              <w:spacing w:line="600" w:lineRule="exact"/>
              <w:ind w:firstLineChars="200" w:firstLine="420"/>
              <w:jc w:val="left"/>
              <w:rPr>
                <w:rFonts w:ascii="宋体" w:hint="eastAsia"/>
                <w:kern w:val="0"/>
                <w:szCs w:val="21"/>
              </w:rPr>
            </w:pPr>
            <w:r>
              <w:rPr>
                <w:rFonts w:ascii="宋体" w:hint="eastAsia"/>
                <w:kern w:val="0"/>
                <w:szCs w:val="21"/>
              </w:rPr>
              <w:t>1. 进一步改善农村学生营养状况，提高学生健康水平，增强青少年身体素质，加快农村教育发展，促进教育公平。</w:t>
            </w:r>
          </w:p>
          <w:p>
            <w:pPr>
              <w:autoSpaceDE w:val="0"/>
              <w:autoSpaceDN w:val="0"/>
              <w:adjustRightInd w:val="0"/>
              <w:spacing w:line="600" w:lineRule="exact"/>
              <w:ind w:firstLineChars="200" w:firstLine="420"/>
              <w:jc w:val="left"/>
              <w:rPr>
                <w:rFonts w:ascii="宋体" w:hint="eastAsia"/>
                <w:kern w:val="0"/>
                <w:szCs w:val="21"/>
              </w:rPr>
            </w:pPr>
            <w:r>
              <w:rPr>
                <w:rFonts w:ascii="宋体" w:hint="eastAsia"/>
                <w:kern w:val="0"/>
                <w:szCs w:val="21"/>
              </w:rPr>
              <w:t>2. 减轻家庭负担，促进教育公平。</w:t>
            </w:r>
          </w:p>
          <w:p>
            <w:pPr>
              <w:widowControl/>
              <w:jc w:val="center"/>
              <w:textAlignment w:val="center"/>
              <w:rPr>
                <w:rFonts w:ascii="宋体" w:cs="宋体" w:hint="eastAsia"/>
                <w:color w:val="000000"/>
                <w:szCs w:val="21"/>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440" w:lineRule="exact"/>
              <w:ind w:firstLineChars="200" w:firstLine="420"/>
              <w:rPr>
                <w:rFonts w:ascii="宋体" w:hint="eastAsia"/>
                <w:szCs w:val="21"/>
              </w:rPr>
            </w:pPr>
            <w:r>
              <w:rPr>
                <w:rFonts w:ascii="宋体" w:hint="eastAsia"/>
                <w:szCs w:val="21"/>
              </w:rPr>
              <w:t>项目全年预算数32.6692万元，执行数为24.3272万元，完成预算的74.5%%。通过项目实施，保障了江林小学每个学生的正常身体发育的需求，是利国利民的好事情。到2020年底大部分费用已经支付完毕。因为营养餐费存在跨年度使用的问题，所以还有8.3419万元未使用。</w:t>
            </w:r>
          </w:p>
          <w:p>
            <w:pPr>
              <w:widowControl/>
              <w:jc w:val="center"/>
              <w:textAlignment w:val="center"/>
              <w:rPr>
                <w:rFonts w:ascii="宋体" w:cs="宋体" w:hint="eastAsia"/>
                <w:color w:val="000000"/>
                <w:szCs w:val="21"/>
              </w:rPr>
            </w:pPr>
          </w:p>
        </w:tc>
      </w:tr>
      <w:tr>
        <w:trPr>
          <w:trHeight w:val="1042"/>
        </w:trPr>
        <w:tc>
          <w:tcPr>
            <w:tcW w:w="39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实际完成指标值(包含数字及文字描述)</w:t>
            </w:r>
          </w:p>
        </w:tc>
      </w:tr>
      <w:tr>
        <w:trPr>
          <w:trHeight w:val="2123"/>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 w:val="24"/>
              </w:rPr>
              <w:t>学生营养餐和作业本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ind w:firstLineChars="150" w:firstLine="315"/>
              <w:jc w:val="center"/>
              <w:textAlignment w:val="center"/>
              <w:rPr>
                <w:rFonts w:ascii="宋体" w:cs="宋体" w:hint="eastAsia"/>
                <w:color w:val="000000"/>
                <w:szCs w:val="21"/>
              </w:rPr>
            </w:pPr>
            <w:r>
              <w:rPr>
                <w:rFonts w:ascii="宋体" w:cs="宋体" w:hint="eastAsia"/>
                <w:color w:val="000000"/>
                <w:szCs w:val="21"/>
              </w:rPr>
              <w:t>学生营养餐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ind w:firstLineChars="200" w:firstLine="420"/>
              <w:jc w:val="center"/>
              <w:textAlignment w:val="center"/>
              <w:rPr>
                <w:rFonts w:ascii="宋体" w:cs="宋体" w:hint="eastAsia"/>
                <w:color w:val="000000"/>
                <w:szCs w:val="21"/>
              </w:rPr>
            </w:pPr>
            <w:r>
              <w:rPr>
                <w:rFonts w:ascii="宋体" w:hint="eastAsia"/>
                <w:kern w:val="0"/>
                <w:szCs w:val="21"/>
              </w:rPr>
              <w:t>项目全年预算数32.6692万元。其中按区级财政配套资金标准，区级财政需配套资金0.7605元乘365人乘200天=5.5516万元。  其余为国家级和省级配套资金。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440" w:lineRule="exact"/>
              <w:ind w:firstLineChars="200" w:firstLine="420"/>
              <w:jc w:val="center"/>
              <w:rPr>
                <w:rFonts w:ascii="宋体" w:hint="eastAsia"/>
                <w:szCs w:val="21"/>
              </w:rPr>
            </w:pPr>
            <w:r>
              <w:rPr>
                <w:rFonts w:ascii="宋体" w:hint="eastAsia"/>
                <w:szCs w:val="21"/>
              </w:rPr>
              <w:t>项目全年预算数32.6692万元，执行数为24.3272万元，完成预算的74.5%%。到2020年底大部分费用已经支付完毕。因为营养餐费存在跨年度使用的问题，所以还有8.3419万元未使用。</w:t>
            </w:r>
          </w:p>
          <w:p>
            <w:pPr>
              <w:widowControl/>
              <w:jc w:val="center"/>
              <w:textAlignment w:val="center"/>
              <w:rPr>
                <w:rFonts w:ascii="宋体" w:cs="宋体" w:hint="eastAsia"/>
                <w:color w:val="000000"/>
                <w:szCs w:val="21"/>
              </w:rPr>
            </w:pPr>
          </w:p>
        </w:tc>
      </w:tr>
      <w:tr>
        <w:trPr>
          <w:trHeight w:val="5690"/>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学生营养餐和作业本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ind w:firstLineChars="150" w:firstLine="315"/>
              <w:jc w:val="center"/>
              <w:textAlignment w:val="center"/>
              <w:rPr>
                <w:rFonts w:ascii="宋体" w:cs="宋体" w:hint="eastAsia"/>
                <w:color w:val="000000"/>
                <w:szCs w:val="21"/>
              </w:rPr>
            </w:pPr>
            <w:r>
              <w:rPr>
                <w:rFonts w:ascii="宋体" w:cs="宋体" w:hint="eastAsia"/>
                <w:color w:val="000000"/>
                <w:szCs w:val="21"/>
              </w:rPr>
              <w:t>作业本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autoSpaceDE w:val="0"/>
              <w:autoSpaceDN w:val="0"/>
              <w:adjustRightInd w:val="0"/>
              <w:spacing w:line="600" w:lineRule="exact"/>
              <w:ind w:firstLineChars="100" w:firstLine="210"/>
              <w:jc w:val="center"/>
              <w:rPr>
                <w:rFonts w:ascii="宋体" w:hint="eastAsia"/>
                <w:kern w:val="0"/>
                <w:szCs w:val="21"/>
              </w:rPr>
            </w:pPr>
            <w:r>
              <w:rPr>
                <w:rFonts w:ascii="宋体" w:hint="eastAsia"/>
                <w:kern w:val="0"/>
                <w:szCs w:val="21"/>
              </w:rPr>
              <w:t>四川省为了落实城乡义务教育经费保障机制，对城乡义务教育学校学生免除了学杂费、教科书及作业本费，其中作业本费按15元／学期.生的标准由省市、和园区财政保障，共计1.095万元，其中区级财政需配套资金7.5元乘365人乘2=</w:t>
            </w:r>
            <w:r>
              <w:rPr>
                <w:rFonts w:ascii="宋体" w:hint="eastAsia"/>
                <w:szCs w:val="21"/>
              </w:rPr>
              <w:t xml:space="preserve"> 0.</w:t>
            </w:r>
            <w:r>
              <w:rPr>
                <w:rFonts w:ascii="宋体" w:hint="eastAsia"/>
                <w:kern w:val="0"/>
                <w:szCs w:val="21"/>
              </w:rPr>
              <w:t>5475万元  。</w:t>
            </w:r>
          </w:p>
          <w:p>
            <w:pPr>
              <w:widowControl/>
              <w:jc w:val="center"/>
              <w:textAlignment w:val="center"/>
              <w:rPr>
                <w:rFonts w:ascii="宋体" w:cs="宋体" w:hint="eastAsia"/>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ind w:firstLineChars="100" w:firstLine="210"/>
              <w:jc w:val="center"/>
              <w:textAlignment w:val="center"/>
              <w:rPr>
                <w:rFonts w:ascii="宋体" w:cs="宋体" w:hint="eastAsia"/>
                <w:color w:val="000000"/>
                <w:szCs w:val="21"/>
              </w:rPr>
            </w:pPr>
          </w:p>
          <w:p>
            <w:pPr>
              <w:widowControl/>
              <w:ind w:firstLineChars="100" w:firstLine="210"/>
              <w:jc w:val="center"/>
              <w:textAlignment w:val="center"/>
              <w:rPr>
                <w:rFonts w:ascii="宋体" w:cs="宋体" w:hint="eastAsia"/>
                <w:color w:val="000000"/>
                <w:szCs w:val="21"/>
              </w:rPr>
            </w:pPr>
            <w:r>
              <w:rPr>
                <w:rFonts w:ascii="宋体" w:cs="宋体" w:hint="eastAsia"/>
                <w:color w:val="000000"/>
                <w:szCs w:val="21"/>
              </w:rPr>
              <w:t>省、市和园区财政的作业本配套资金1.095万元全部按计划在2020年使用完毕。</w:t>
            </w:r>
          </w:p>
        </w:tc>
      </w:tr>
      <w:tr>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kern w:val="0"/>
                <w:sz w:val="24"/>
              </w:rPr>
            </w:pPr>
          </w:p>
          <w:p>
            <w:pPr>
              <w:widowControl/>
              <w:jc w:val="center"/>
              <w:textAlignment w:val="center"/>
              <w:rPr>
                <w:rFonts w:ascii="宋体" w:cs="宋体" w:hint="eastAsia"/>
                <w:color w:val="000000"/>
                <w:kern w:val="0"/>
                <w:sz w:val="24"/>
              </w:rPr>
            </w:pPr>
          </w:p>
          <w:p>
            <w:pPr>
              <w:widowControl/>
              <w:jc w:val="center"/>
              <w:textAlignment w:val="center"/>
              <w:rPr>
                <w:rFonts w:ascii="宋体" w:cs="宋体" w:hint="eastAsia"/>
                <w:color w:val="000000"/>
                <w:kern w:val="0"/>
                <w:sz w:val="24"/>
              </w:rPr>
            </w:pPr>
          </w:p>
          <w:p>
            <w:pPr>
              <w:widowControl/>
              <w:jc w:val="center"/>
              <w:textAlignment w:val="center"/>
              <w:rPr>
                <w:rFonts w:ascii="宋体" w:cs="宋体" w:hint="eastAsia"/>
                <w:color w:val="000000"/>
                <w:sz w:val="24"/>
              </w:rPr>
            </w:pPr>
            <w:r>
              <w:rPr>
                <w:rFonts w:asci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 w:val="24"/>
              </w:rPr>
              <w:t>学生营养餐和作业本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ind w:firstLineChars="150" w:firstLine="315"/>
              <w:jc w:val="center"/>
              <w:textAlignment w:val="center"/>
              <w:rPr>
                <w:rFonts w:ascii="宋体" w:cs="宋体" w:hint="eastAsia"/>
                <w:color w:val="000000"/>
                <w:szCs w:val="21"/>
              </w:rPr>
            </w:pPr>
            <w:r>
              <w:rPr>
                <w:rFonts w:ascii="宋体" w:cs="宋体" w:hint="eastAsia"/>
                <w:color w:val="000000"/>
                <w:szCs w:val="21"/>
              </w:rPr>
              <w:t>学生营养餐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基本满足了江林小学每个学生的正常身体发育的营养需求，减轻了义务教育学生的家庭经济负担，提高了江林小学的身体素质，促进江林小学每个学生健康成长。</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autoSpaceDE w:val="0"/>
              <w:autoSpaceDN w:val="0"/>
              <w:adjustRightInd w:val="0"/>
              <w:spacing w:line="600" w:lineRule="exact"/>
              <w:ind w:firstLineChars="200" w:firstLine="480"/>
              <w:jc w:val="center"/>
              <w:rPr>
                <w:rFonts w:ascii="宋体" w:cs="宋体" w:hint="eastAsia"/>
                <w:color w:val="000000"/>
                <w:sz w:val="24"/>
              </w:rPr>
            </w:pPr>
            <w:r>
              <w:rPr>
                <w:rFonts w:ascii="宋体" w:cs="宋体" w:hint="eastAsia"/>
                <w:color w:val="000000"/>
                <w:kern w:val="0"/>
                <w:sz w:val="24"/>
              </w:rPr>
              <w:t>通过项目的实施，保障农村小学生营养需求，有益于学生健康全面的发展，是维护社会稳定，保障教育事业发展的大好事。</w:t>
            </w:r>
          </w:p>
        </w:tc>
      </w:tr>
      <w:tr>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pPr>
              <w:widowControl/>
              <w:textAlignment w:val="center"/>
              <w:rPr>
                <w:rFonts w:ascii="宋体" w:cs="宋体" w:hint="eastAsia"/>
                <w:color w:val="000000"/>
                <w:szCs w:val="21"/>
              </w:rPr>
            </w:pPr>
            <w:r>
              <w:rPr>
                <w:rFonts w:ascii="宋体" w:cs="宋体" w:hint="eastAsia"/>
                <w:color w:val="000000"/>
                <w:kern w:val="0"/>
                <w:szCs w:val="21"/>
              </w:rPr>
              <w:t>学生营养餐和作业本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pPr>
              <w:widowControl/>
              <w:ind w:firstLineChars="150" w:firstLine="315"/>
              <w:textAlignment w:val="center"/>
              <w:rPr>
                <w:rFonts w:ascii="宋体" w:cs="宋体" w:hint="eastAsia"/>
                <w:color w:val="000000"/>
                <w:szCs w:val="21"/>
              </w:rPr>
            </w:pPr>
            <w:r>
              <w:rPr>
                <w:rFonts w:ascii="宋体" w:cs="宋体" w:hint="eastAsia"/>
                <w:color w:val="000000"/>
                <w:szCs w:val="21"/>
              </w:rPr>
              <w:t>作业本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kern w:val="0"/>
                <w:sz w:val="24"/>
              </w:rPr>
            </w:pPr>
            <w:r>
              <w:rPr>
                <w:rFonts w:ascii="宋体" w:cs="宋体" w:hint="eastAsia"/>
                <w:color w:val="000000"/>
                <w:kern w:val="0"/>
                <w:sz w:val="24"/>
              </w:rPr>
              <w:t>减轻学生家庭经济负担，让国家惠民政策走进每个学生家庭。</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kern w:val="0"/>
                <w:sz w:val="24"/>
              </w:rPr>
            </w:pPr>
            <w:r>
              <w:rPr>
                <w:rFonts w:ascii="宋体" w:cs="宋体" w:hint="eastAsia"/>
                <w:color w:val="000000"/>
                <w:kern w:val="0"/>
                <w:sz w:val="24"/>
              </w:rPr>
              <w:t>选择有利于学生眼睛健康的作业本，让国家惠民政策走进每个学生家庭。</w:t>
            </w:r>
          </w:p>
        </w:tc>
      </w:tr>
      <w:tr>
        <w:trPr>
          <w:trHeight w:val="1050"/>
        </w:trPr>
        <w:tc>
          <w:tcPr>
            <w:tcW w:w="39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pPr>
              <w:widowControl/>
              <w:textAlignment w:val="center"/>
              <w:rPr>
                <w:rFonts w:ascii="宋体" w:cs="宋体" w:hint="eastAsia"/>
                <w:color w:val="000000"/>
                <w:kern w:val="0"/>
                <w:sz w:val="24"/>
              </w:rPr>
            </w:pPr>
            <w:r>
              <w:rPr>
                <w:rFonts w:ascii="宋体" w:cs="宋体" w:hint="eastAsia"/>
                <w:color w:val="000000"/>
                <w:kern w:val="0"/>
                <w:sz w:val="24"/>
              </w:rPr>
              <w:t>学生营养餐和作业本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pPr>
              <w:widowControl/>
              <w:ind w:firstLineChars="150" w:firstLine="360"/>
              <w:textAlignment w:val="center"/>
              <w:rPr>
                <w:rFonts w:ascii="宋体" w:cs="宋体" w:hint="eastAsia"/>
                <w:color w:val="000000"/>
                <w:kern w:val="0"/>
                <w:sz w:val="24"/>
              </w:rPr>
            </w:pPr>
            <w:r>
              <w:rPr>
                <w:rFonts w:ascii="宋体" w:cs="宋体" w:hint="eastAsia"/>
                <w:color w:val="000000"/>
                <w:kern w:val="0"/>
                <w:sz w:val="24"/>
              </w:rPr>
              <w:t>学生营养餐</w:t>
            </w:r>
          </w:p>
          <w:p>
            <w:pPr>
              <w:widowControl/>
              <w:ind w:firstLineChars="150" w:firstLine="360"/>
              <w:textAlignment w:val="center"/>
              <w:rPr>
                <w:rFonts w:ascii="宋体" w:cs="宋体" w:hint="eastAsia"/>
                <w:color w:val="000000"/>
                <w:kern w:val="0"/>
                <w:sz w:val="24"/>
              </w:rPr>
            </w:pPr>
            <w:r>
              <w:rPr>
                <w:rFonts w:ascii="宋体" w:cs="宋体" w:hint="eastAsia"/>
                <w:color w:val="000000"/>
                <w:kern w:val="0"/>
                <w:sz w:val="24"/>
              </w:rPr>
              <w:t>和作业本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kern w:val="0"/>
                <w:sz w:val="24"/>
              </w:rPr>
            </w:pPr>
            <w:r>
              <w:rPr>
                <w:rFonts w:ascii="宋体" w:cs="宋体" w:hint="eastAsia"/>
                <w:color w:val="000000"/>
                <w:kern w:val="0"/>
                <w:sz w:val="24"/>
              </w:rPr>
              <w:t>100%</w:t>
            </w:r>
          </w:p>
          <w:p>
            <w:pPr>
              <w:widowControl/>
              <w:jc w:val="center"/>
              <w:textAlignment w:val="center"/>
              <w:rPr>
                <w:rFonts w:ascii="宋体" w:cs="宋体" w:hint="eastAsia"/>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kern w:val="0"/>
                <w:sz w:val="24"/>
              </w:rPr>
            </w:pPr>
            <w:r>
              <w:rPr>
                <w:rFonts w:ascii="宋体" w:cs="宋体" w:hint="eastAsia"/>
                <w:color w:val="000000"/>
                <w:kern w:val="0"/>
                <w:sz w:val="24"/>
              </w:rPr>
              <w:t>100%</w:t>
            </w:r>
          </w:p>
          <w:p>
            <w:pPr>
              <w:widowControl/>
              <w:jc w:val="center"/>
              <w:textAlignment w:val="center"/>
              <w:rPr>
                <w:rFonts w:ascii="宋体" w:cs="宋体" w:hint="eastAsia"/>
                <w:color w:val="000000"/>
                <w:sz w:val="24"/>
              </w:rPr>
            </w:pPr>
          </w:p>
        </w:tc>
      </w:tr>
    </w:tbl>
    <w:p>
      <w:pPr>
        <w:spacing w:line="580" w:lineRule="exact"/>
        <w:rPr>
          <w:rFonts w:ascii="仿宋_GB2312" w:eastAsia="仿宋_GB2312" w:cs="仿宋_GB2312" w:hint="eastAsia"/>
          <w:sz w:val="32"/>
          <w:szCs w:val="32"/>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b/>
                <w:bCs/>
                <w:color w:val="000000"/>
                <w:kern w:val="0"/>
                <w:sz w:val="36"/>
                <w:szCs w:val="36"/>
              </w:rPr>
              <w:t>项目绩效目标完成情况表</w:t>
            </w:r>
            <w:r>
              <w:rPr>
                <w:rFonts w:ascii="宋体" w:cs="宋体" w:hint="eastAsia"/>
                <w:bCs/>
                <w:color w:val="000000"/>
                <w:kern w:val="0"/>
                <w:sz w:val="36"/>
                <w:szCs w:val="36"/>
              </w:rPr>
              <w:br/>
            </w:r>
            <w:r>
              <w:rPr>
                <w:rFonts w:ascii="宋体" w:cs="宋体" w:hint="eastAsia"/>
                <w:color w:val="000000"/>
                <w:kern w:val="0"/>
                <w:sz w:val="36"/>
                <w:szCs w:val="36"/>
              </w:rPr>
              <w:t>(2020年度)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村卫生室补助</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攀枝花市仁和区金江镇卫生院</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1.25万元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1.25万元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1.25万元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1.25万元</w:t>
            </w:r>
          </w:p>
        </w:tc>
      </w:tr>
      <w:tr>
        <w:trPr>
          <w:trHeight w:val="92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hint="eastAsia"/>
                <w:color w:val="000000"/>
                <w:szCs w:val="21"/>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cs="宋体" w:hint="eastAsia"/>
                <w:color w:val="000000"/>
                <w:szCs w:val="21"/>
              </w:rPr>
            </w:pPr>
            <w:r>
              <w:rPr>
                <w:rFonts w:ascii="宋体" w:cs="宋体" w:hint="eastAsia"/>
                <w:color w:val="000000"/>
                <w:kern w:val="0"/>
                <w:szCs w:val="21"/>
              </w:rPr>
              <w:t>调动村医工资积极性，进一步促进城乡居民基本公共卫生服务均等化发展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cs="宋体" w:hint="eastAsia"/>
                <w:color w:val="000000"/>
                <w:szCs w:val="21"/>
              </w:rPr>
            </w:pPr>
            <w:r>
              <w:rPr>
                <w:rFonts w:ascii="宋体" w:cs="宋体" w:hint="eastAsia"/>
                <w:color w:val="000000"/>
                <w:kern w:val="0"/>
                <w:szCs w:val="21"/>
              </w:rPr>
              <w:t>调动村医工资积极性，进一步促进城乡居民基本公共卫生服务均等化发展</w:t>
            </w:r>
          </w:p>
        </w:tc>
      </w:tr>
      <w:tr>
        <w:trPr>
          <w:trHeight w:val="1042"/>
        </w:trPr>
        <w:tc>
          <w:tcPr>
            <w:tcW w:w="390" w:type="dxa"/>
            <w:vMerge w:val="restart"/>
            <w:tcBorders>
              <w:top w:val="single" w:sz="4" w:space="0" w:color="000000"/>
              <w:left w:val="single" w:sz="4" w:space="0" w:color="auto"/>
              <w:bottom w:val="nil"/>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实际完成指标值(包含数字及文字描述)</w:t>
            </w:r>
          </w:p>
        </w:tc>
      </w:tr>
      <w:tr>
        <w:trPr>
          <w:trHeight w:val="1795"/>
        </w:trPr>
        <w:tc>
          <w:tcPr>
            <w:tcW w:w="390" w:type="dxa"/>
            <w:vMerge/>
            <w:tcBorders>
              <w:top w:val="nil"/>
              <w:left w:val="single" w:sz="4" w:space="0" w:color="auto"/>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bl>
            <w:tblPr>
              <w:jc w:val="left"/>
              <w:tblInd w:w="5" w:type="dxa"/>
              <w:tblW w:w="142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426"/>
            </w:tblGrid>
            <w:tr>
              <w:trPr>
                <w:trHeight w:val="330"/>
              </w:trPr>
              <w:tc>
                <w:tcPr>
                  <w:tcW w:w="14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hint="eastAsia"/>
                      <w:color w:val="000000"/>
                      <w:szCs w:val="21"/>
                    </w:rPr>
                  </w:pPr>
                  <w:r>
                    <w:rPr>
                      <w:rFonts w:ascii="宋体" w:cs="宋体" w:hint="eastAsia"/>
                      <w:color w:val="000000"/>
                      <w:kern w:val="0"/>
                      <w:szCs w:val="21"/>
                    </w:rPr>
                    <w:t>数量指标</w:t>
                  </w:r>
                </w:p>
              </w:tc>
            </w:tr>
            <w:tr>
              <w:trPr>
                <w:trHeight w:val="600"/>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12"/>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450"/>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435"/>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bl>
          <w:p>
            <w:pPr>
              <w:widowControl/>
              <w:textAlignment w:val="center"/>
              <w:rPr>
                <w:rFonts w:ascii="宋体" w:cs="宋体" w:hint="eastAsia"/>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村卫生补助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cs="宋体" w:hint="eastAsia"/>
                <w:color w:val="000000"/>
                <w:szCs w:val="21"/>
              </w:rPr>
            </w:pPr>
            <w:r>
              <w:rPr>
                <w:rFonts w:ascii="宋体" w:cs="宋体" w:hint="eastAsia"/>
                <w:color w:val="000000"/>
                <w:kern w:val="0"/>
                <w:szCs w:val="21"/>
              </w:rPr>
              <w:t>5个村卫生室，每个补助2500元。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cs="宋体" w:hint="eastAsia"/>
                <w:color w:val="000000"/>
                <w:szCs w:val="21"/>
              </w:rPr>
            </w:pPr>
            <w:r>
              <w:rPr>
                <w:rFonts w:ascii="宋体" w:cs="宋体" w:hint="eastAsia"/>
                <w:color w:val="000000"/>
                <w:kern w:val="0"/>
                <w:szCs w:val="21"/>
              </w:rPr>
              <w:t>5个村卫生室，每个补助2500元。</w:t>
            </w:r>
          </w:p>
        </w:tc>
      </w:tr>
      <w:tr>
        <w:trPr>
          <w:trHeight w:val="1605"/>
        </w:trPr>
        <w:tc>
          <w:tcPr>
            <w:tcW w:w="390" w:type="dxa"/>
            <w:vMerge/>
            <w:tcBorders>
              <w:top w:val="nil"/>
              <w:left w:val="single" w:sz="4" w:space="0" w:color="auto"/>
              <w:bottom w:val="single" w:sz="4" w:space="0" w:color="auto"/>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项目完成指标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tbl>
            <w:tblPr>
              <w:jc w:val="left"/>
              <w:tblInd w:w="5" w:type="dxa"/>
              <w:tblW w:w="142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426"/>
            </w:tblGrid>
            <w:tr>
              <w:trPr>
                <w:trHeight w:val="510"/>
              </w:trPr>
              <w:tc>
                <w:tcPr>
                  <w:tcW w:w="14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hint="eastAsia"/>
                      <w:color w:val="000000"/>
                      <w:szCs w:val="21"/>
                    </w:rPr>
                  </w:pPr>
                  <w:r>
                    <w:rPr>
                      <w:rFonts w:ascii="宋体" w:cs="宋体" w:hint="eastAsia"/>
                      <w:color w:val="000000"/>
                      <w:kern w:val="0"/>
                      <w:szCs w:val="21"/>
                    </w:rPr>
                    <w:t>质量指标</w:t>
                  </w:r>
                </w:p>
              </w:tc>
            </w:tr>
            <w:tr>
              <w:trPr>
                <w:trHeight w:val="630"/>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12"/>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90"/>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450"/>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bl>
          <w:p>
            <w:pPr>
              <w:widowControl/>
              <w:textAlignment w:val="center"/>
              <w:rPr>
                <w:rFonts w:ascii="宋体" w:cs="宋体" w:hint="eastAsia"/>
                <w:color w:val="000000"/>
                <w:szCs w:val="21"/>
              </w:rPr>
            </w:pP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村卫生补助</w:t>
            </w:r>
          </w:p>
        </w:tc>
        <w:tc>
          <w:tcPr>
            <w:tcW w:w="239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严格按每个村卫生室2500元给以补助</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严格按每个村卫生室2500元给以补助</w:t>
            </w:r>
          </w:p>
        </w:tc>
      </w:tr>
      <w:tr>
        <w:trPr>
          <w:trHeight w:val="1042"/>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tc>
        <w:tc>
          <w:tcPr>
            <w:tcW w:w="13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tbl>
            <w:tblPr>
              <w:jc w:val="left"/>
              <w:tblInd w:w="5" w:type="dxa"/>
              <w:tblW w:w="142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426"/>
            </w:tblGrid>
            <w:tr>
              <w:trPr>
                <w:trHeight w:val="330"/>
              </w:trPr>
              <w:tc>
                <w:tcPr>
                  <w:tcW w:w="14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hint="eastAsia"/>
                      <w:color w:val="000000"/>
                      <w:szCs w:val="21"/>
                    </w:rPr>
                  </w:pPr>
                  <w:r>
                    <w:rPr>
                      <w:rFonts w:ascii="宋体" w:cs="宋体" w:hint="eastAsia"/>
                      <w:color w:val="000000"/>
                      <w:kern w:val="0"/>
                      <w:szCs w:val="21"/>
                    </w:rPr>
                    <w:t>时效指标</w:t>
                  </w:r>
                </w:p>
              </w:tc>
            </w:tr>
            <w:tr>
              <w:trPr>
                <w:trHeight w:val="330"/>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12"/>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12"/>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30"/>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bl>
          <w:p>
            <w:pPr>
              <w:widowControl/>
              <w:textAlignment w:val="center"/>
              <w:rPr>
                <w:rFonts w:ascii="宋体" w:cs="宋体" w:hint="eastAsia"/>
                <w:color w:val="000000"/>
                <w:szCs w:val="21"/>
              </w:rPr>
            </w:pP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村卫生补助</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2020年全年</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2020年4月完成每个村卫生室补助2500元</w:t>
            </w:r>
          </w:p>
        </w:tc>
      </w:tr>
      <w:tr>
        <w:trPr>
          <w:trHeight w:val="1042"/>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tc>
        <w:tc>
          <w:tcPr>
            <w:tcW w:w="13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cs="宋体" w:hint="eastAsia"/>
                <w:color w:val="000000"/>
                <w:kern w:val="0"/>
                <w:szCs w:val="21"/>
              </w:rPr>
            </w:pPr>
            <w:r>
              <w:rPr>
                <w:rFonts w:ascii="宋体" w:cs="宋体" w:hint="eastAsia"/>
                <w:color w:val="000000"/>
                <w:kern w:val="0"/>
                <w:szCs w:val="21"/>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tbl>
            <w:tblPr>
              <w:jc w:val="left"/>
              <w:tblInd w:w="5" w:type="dxa"/>
              <w:tblW w:w="142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426"/>
            </w:tblGrid>
            <w:tr>
              <w:trPr>
                <w:trHeight w:val="330"/>
              </w:trPr>
              <w:tc>
                <w:tcPr>
                  <w:tcW w:w="14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hint="eastAsia"/>
                      <w:color w:val="000000"/>
                      <w:szCs w:val="21"/>
                    </w:rPr>
                  </w:pPr>
                  <w:r>
                    <w:rPr>
                      <w:rFonts w:ascii="宋体" w:cs="宋体" w:hint="eastAsia"/>
                      <w:color w:val="000000"/>
                      <w:kern w:val="0"/>
                      <w:szCs w:val="21"/>
                    </w:rPr>
                    <w:t>成本指标</w:t>
                  </w:r>
                </w:p>
              </w:tc>
            </w:tr>
            <w:tr>
              <w:trPr>
                <w:trHeight w:val="555"/>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12"/>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12"/>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12"/>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bl>
          <w:p>
            <w:pPr>
              <w:widowControl/>
              <w:textAlignment w:val="center"/>
              <w:rPr>
                <w:rFonts w:ascii="宋体" w:cs="宋体" w:hint="eastAsia"/>
                <w:color w:val="000000"/>
                <w:szCs w:val="21"/>
              </w:rPr>
            </w:pP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村卫生补助</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left"/>
              <w:textAlignment w:val="center"/>
              <w:rPr>
                <w:rFonts w:ascii="宋体" w:cs="宋体" w:hint="eastAsia"/>
                <w:color w:val="000000"/>
                <w:szCs w:val="21"/>
              </w:rPr>
            </w:pPr>
            <w:r>
              <w:rPr>
                <w:rFonts w:ascii="宋体" w:cs="宋体" w:hint="eastAsia"/>
                <w:color w:val="000000"/>
                <w:kern w:val="0"/>
                <w:szCs w:val="21"/>
              </w:rPr>
              <w:t>严格预算执行，每个村卫生室固定补助2500元</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left"/>
              <w:textAlignment w:val="center"/>
              <w:rPr>
                <w:rFonts w:ascii="宋体" w:cs="宋体" w:hint="eastAsia"/>
                <w:color w:val="000000"/>
                <w:szCs w:val="21"/>
              </w:rPr>
            </w:pPr>
            <w:r>
              <w:rPr>
                <w:rFonts w:ascii="宋体" w:cs="宋体" w:hint="eastAsia"/>
                <w:color w:val="000000"/>
                <w:kern w:val="0"/>
                <w:szCs w:val="21"/>
              </w:rPr>
              <w:t>每个村卫生室实际补助2500元</w:t>
            </w:r>
          </w:p>
        </w:tc>
      </w:tr>
      <w:tr>
        <w:trPr>
          <w:trHeight w:val="1810"/>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tc>
        <w:tc>
          <w:tcPr>
            <w:tcW w:w="13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tbl>
            <w:tblPr>
              <w:jc w:val="left"/>
              <w:tblInd w:w="5" w:type="dxa"/>
              <w:tblW w:w="142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426"/>
            </w:tblGrid>
            <w:tr>
              <w:trPr>
                <w:trHeight w:val="540"/>
              </w:trPr>
              <w:tc>
                <w:tcPr>
                  <w:tcW w:w="14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社会效益指标</w:t>
                  </w:r>
                </w:p>
              </w:tc>
            </w:tr>
            <w:tr>
              <w:trPr>
                <w:trHeight w:val="435"/>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12"/>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480"/>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540"/>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bl>
          <w:p>
            <w:pPr>
              <w:widowControl/>
              <w:textAlignment w:val="center"/>
              <w:rPr>
                <w:rFonts w:ascii="宋体" w:cs="宋体" w:hint="eastAsia"/>
                <w:color w:val="000000"/>
                <w:szCs w:val="21"/>
              </w:rPr>
            </w:pP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村卫生补助</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left"/>
              <w:textAlignment w:val="center"/>
              <w:rPr>
                <w:rFonts w:ascii="宋体" w:cs="宋体" w:hint="eastAsia"/>
                <w:color w:val="000000"/>
                <w:szCs w:val="21"/>
              </w:rPr>
            </w:pPr>
            <w:r>
              <w:rPr>
                <w:rFonts w:ascii="宋体" w:cs="宋体" w:hint="eastAsia"/>
                <w:color w:val="000000"/>
                <w:kern w:val="0"/>
                <w:szCs w:val="21"/>
              </w:rPr>
              <w:t>调动村医工资积极性，进一步促进城乡居民基本公共卫生服务均等化发展</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left"/>
              <w:textAlignment w:val="center"/>
              <w:rPr>
                <w:rFonts w:ascii="宋体" w:cs="宋体" w:hint="eastAsia"/>
                <w:color w:val="000000"/>
                <w:szCs w:val="21"/>
              </w:rPr>
            </w:pPr>
            <w:r>
              <w:rPr>
                <w:rFonts w:ascii="宋体" w:cs="宋体" w:hint="eastAsia"/>
                <w:color w:val="000000"/>
                <w:kern w:val="0"/>
                <w:szCs w:val="21"/>
              </w:rPr>
              <w:t>调动村医工资积极性，进一步促进城乡居民基本公共卫生服务均等化发展</w:t>
            </w:r>
          </w:p>
        </w:tc>
      </w:tr>
      <w:tr>
        <w:trPr>
          <w:trHeight w:val="1042"/>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tc>
        <w:tc>
          <w:tcPr>
            <w:tcW w:w="13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满意度指标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tbl>
            <w:tblPr>
              <w:jc w:val="left"/>
              <w:tblInd w:w="5" w:type="dxa"/>
              <w:tblW w:w="142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426"/>
            </w:tblGrid>
            <w:tr>
              <w:trPr>
                <w:trHeight w:val="330"/>
              </w:trPr>
              <w:tc>
                <w:tcPr>
                  <w:tcW w:w="14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kern w:val="0"/>
                      <w:szCs w:val="21"/>
                    </w:rPr>
                    <w:t xml:space="preserve">服务对象满意度指标 </w:t>
                  </w:r>
                </w:p>
              </w:tc>
            </w:tr>
            <w:tr>
              <w:trPr>
                <w:trHeight w:val="330"/>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12"/>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12"/>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r>
              <w:trPr>
                <w:trHeight w:val="330"/>
              </w:trPr>
              <w:tc>
                <w:tcPr>
                  <w:tcW w:w="1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r>
          </w:tbl>
          <w:p>
            <w:pPr>
              <w:widowControl/>
              <w:textAlignment w:val="center"/>
              <w:rPr>
                <w:rFonts w:ascii="宋体" w:cs="宋体" w:hint="eastAsia"/>
                <w:color w:val="000000"/>
                <w:szCs w:val="21"/>
              </w:rPr>
            </w:pP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村卫生补助</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100%</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cs="宋体" w:hint="eastAsia"/>
                <w:color w:val="000000"/>
                <w:szCs w:val="21"/>
              </w:rPr>
            </w:pPr>
            <w:r>
              <w:rPr>
                <w:rFonts w:ascii="宋体" w:cs="宋体" w:hint="eastAsia"/>
                <w:color w:val="000000"/>
                <w:szCs w:val="21"/>
              </w:rPr>
              <w:t>100%</w:t>
            </w:r>
          </w:p>
        </w:tc>
      </w:tr>
      <w:tr>
        <w:trPr>
          <w:trHeight w:val="1034"/>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hint="eastAsia"/>
                <w:b/>
                <w:bCs/>
                <w:color w:val="000000"/>
                <w:kern w:val="0"/>
                <w:sz w:val="36"/>
                <w:szCs w:val="36"/>
              </w:rPr>
            </w:pPr>
          </w:p>
          <w:p>
            <w:pPr>
              <w:widowControl/>
              <w:jc w:val="center"/>
              <w:textAlignment w:val="center"/>
              <w:rPr>
                <w:rFonts w:ascii="宋体" w:cs="宋体" w:hint="eastAsia"/>
                <w:color w:val="000000"/>
                <w:sz w:val="36"/>
                <w:szCs w:val="36"/>
              </w:rPr>
            </w:pPr>
            <w:r>
              <w:rPr>
                <w:rFonts w:ascii="宋体" w:cs="宋体" w:hint="eastAsia"/>
                <w:b/>
                <w:bCs/>
                <w:color w:val="000000"/>
                <w:kern w:val="0"/>
                <w:sz w:val="36"/>
                <w:szCs w:val="36"/>
              </w:rPr>
              <w:t>项目绩效目标完成情况表</w:t>
              <w:br/>
            </w:r>
            <w:r>
              <w:rPr>
                <w:rFonts w:ascii="宋体" w:cs="宋体" w:hint="eastAsia"/>
                <w:bCs/>
                <w:color w:val="000000"/>
                <w:kern w:val="0"/>
                <w:sz w:val="36"/>
                <w:szCs w:val="36"/>
              </w:rPr>
              <w:t>(2020年度)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村级公益事业建设一事一议财政奖补资金</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攀枝花市仁和区金江镇人民政府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10万元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10万元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10万元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10万元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hint="eastAsia"/>
                <w:color w:val="000000"/>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hint="eastAsia"/>
                <w:color w:val="000000"/>
                <w:sz w:val="24"/>
              </w:rPr>
            </w:pPr>
            <w:r>
              <w:rPr>
                <w:rFonts w:ascii="宋体" w:cs="宋体" w:hint="eastAsia"/>
                <w:color w:val="000000"/>
                <w:sz w:val="24"/>
              </w:rPr>
              <w:t>保障村级公益事业建设一事一议项目资金</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完成一事一议项目金江村秧田箐组社道改建工程</w:t>
            </w:r>
          </w:p>
        </w:tc>
      </w:tr>
      <w:tr>
        <w:trPr>
          <w:trHeight w:val="1042"/>
        </w:trPr>
        <w:tc>
          <w:tcPr>
            <w:tcW w:w="39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区县配套的一事一议项目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完成一事一议项目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完成项目建设</w:t>
            </w:r>
          </w:p>
        </w:tc>
      </w:tr>
      <w:tr>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确保村级公益事业建设一事一议规范化、科学化、制度化</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高质量完成工程建设，通过质量验收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高质量完成工程建设，通过质量验收</w:t>
            </w:r>
          </w:p>
        </w:tc>
      </w:tr>
      <w:tr>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hint="eastAsia"/>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按年度工作计划圆满完成工作目标任务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按年度工作计划圆满完成工作目标任务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按年度工作计划圆满完成工作目标任务</w:t>
            </w:r>
          </w:p>
        </w:tc>
      </w:tr>
      <w:tr>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kern w:val="0"/>
                <w:sz w:val="24"/>
              </w:rPr>
            </w:pPr>
            <w:r>
              <w:rPr>
                <w:rFonts w:asci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完善基础设施建设，推动地方经济发展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完成项目建设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完成项目建设</w:t>
            </w:r>
          </w:p>
        </w:tc>
      </w:tr>
      <w:tr>
        <w:trPr>
          <w:trHeight w:val="470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扩大公共财政惠及农村的覆盖面，夯实农业农村发展的基础，促进城乡统筹发展；有利于运用民主的方式解决涉及农民切身利益的问题，促进农村民主制度的发展和完善</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落实惠农惠民政策，夯实基础设施建设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完善基础设施、改善农村住户出行条件，提高生活水平,促进社会和谐</w:t>
            </w:r>
          </w:p>
        </w:tc>
      </w:tr>
      <w:tr>
        <w:trPr>
          <w:trHeight w:val="733"/>
        </w:trPr>
        <w:tc>
          <w:tcPr>
            <w:tcW w:w="39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90%以上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90%以上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90%以上</w:t>
            </w:r>
          </w:p>
        </w:tc>
      </w:tr>
      <w:tr>
        <w:trPr>
          <w:trHeight w:val="1034"/>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hint="eastAsia"/>
                <w:b/>
                <w:bCs/>
                <w:color w:val="000000"/>
                <w:kern w:val="0"/>
                <w:sz w:val="36"/>
                <w:szCs w:val="36"/>
              </w:rPr>
            </w:pPr>
          </w:p>
          <w:p>
            <w:pPr>
              <w:widowControl/>
              <w:jc w:val="center"/>
              <w:textAlignment w:val="center"/>
              <w:rPr>
                <w:rFonts w:ascii="宋体" w:cs="宋体" w:hint="eastAsia"/>
                <w:b/>
                <w:bCs/>
                <w:color w:val="000000"/>
                <w:kern w:val="0"/>
                <w:sz w:val="36"/>
                <w:szCs w:val="36"/>
              </w:rPr>
            </w:pPr>
          </w:p>
          <w:p>
            <w:pPr>
              <w:widowControl/>
              <w:jc w:val="center"/>
              <w:textAlignment w:val="center"/>
              <w:rPr>
                <w:rFonts w:ascii="宋体" w:cs="宋体" w:hint="eastAsia"/>
                <w:color w:val="000000"/>
                <w:sz w:val="36"/>
                <w:szCs w:val="36"/>
              </w:rPr>
            </w:pPr>
            <w:r>
              <w:rPr>
                <w:rFonts w:ascii="宋体" w:cs="宋体" w:hint="eastAsia"/>
                <w:b/>
                <w:bCs/>
                <w:color w:val="000000"/>
                <w:kern w:val="0"/>
                <w:sz w:val="36"/>
                <w:szCs w:val="36"/>
              </w:rPr>
              <w:t>项目绩效目标完成情况表</w:t>
              <w:br/>
            </w:r>
            <w:r>
              <w:rPr>
                <w:rFonts w:ascii="宋体" w:cs="宋体" w:hint="eastAsia"/>
                <w:color w:val="000000"/>
                <w:kern w:val="0"/>
                <w:sz w:val="36"/>
                <w:szCs w:val="36"/>
              </w:rPr>
              <w:t>(2020年度)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安置补助</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攀枝花市土地储备中心钒钛高新技术产业开发区分中心</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2205万元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1900万元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2205万元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2205万元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宋体" w:cs="宋体" w:hint="eastAsia"/>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2205万元</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1900万元</w:t>
            </w:r>
          </w:p>
        </w:tc>
      </w:tr>
      <w:tr>
        <w:trPr>
          <w:trHeight w:val="1042"/>
        </w:trPr>
        <w:tc>
          <w:tcPr>
            <w:tcW w:w="39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hint="eastAsia"/>
                <w:color w:val="000000"/>
                <w:sz w:val="24"/>
              </w:rPr>
            </w:pPr>
            <w:r>
              <w:rPr>
                <w:rFonts w:ascii="宋体" w:cs="宋体" w:hint="eastAsia"/>
                <w:color w:val="000000"/>
                <w:sz w:val="24"/>
              </w:rPr>
              <w:t>发放失地农民生活费、租房费、养老保险、医疗保险费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财政拨款收入预期指标值2205万元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实际完成指标值1900万元的86.17%</w:t>
            </w:r>
          </w:p>
        </w:tc>
      </w:tr>
      <w:tr>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保障了失地农民的生活水平，维护了社会的稳定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hint="eastAsia"/>
                <w:color w:val="000000"/>
                <w:sz w:val="24"/>
              </w:rPr>
            </w:pPr>
            <w:r>
              <w:rPr>
                <w:rFonts w:ascii="宋体" w:cs="宋体" w:hint="eastAsia"/>
                <w:color w:val="000000"/>
                <w:sz w:val="24"/>
              </w:rPr>
              <w:t>保障了失地农民的生活水平，维护了社会的稳定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hint="eastAsia"/>
                <w:color w:val="000000"/>
                <w:sz w:val="24"/>
              </w:rPr>
            </w:pPr>
            <w:r>
              <w:rPr>
                <w:rFonts w:ascii="宋体" w:cs="宋体" w:hint="eastAsia"/>
                <w:color w:val="000000"/>
                <w:sz w:val="24"/>
              </w:rPr>
              <w:t>保障了失地农民的生活水平，维护了社会的稳定</w:t>
            </w:r>
          </w:p>
        </w:tc>
      </w:tr>
      <w:tr>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》90%</w:t>
            </w:r>
          </w:p>
        </w:tc>
      </w:tr>
      <w:tr>
        <w:trPr>
          <w:trHeight w:val="1042"/>
        </w:trPr>
        <w:tc>
          <w:tcPr>
            <w:tcW w:w="390" w:type="dxa"/>
            <w:vMerge w:val="restart"/>
            <w:tcBorders>
              <w:top w:val="nil"/>
              <w:left w:val="single" w:sz="4" w:space="0" w:color="000000"/>
              <w:bottom w:val="nil"/>
              <w:right w:val="single" w:sz="4" w:space="0" w:color="000000"/>
            </w:tcBorders>
            <w:tcMar>
              <w:top w:w="15" w:type="dxa"/>
              <w:left w:w="15" w:type="dxa"/>
              <w:right w:w="15" w:type="dxa"/>
            </w:tcMar>
            <w:vAlign w:val="center"/>
          </w:tcPr>
          <w:p>
            <w:pPr>
              <w:widowControl/>
              <w:jc w:val="center"/>
              <w:textAlignment w:val="cente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kern w:val="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实际完成指标值(包含数字及文字描述)</w:t>
            </w:r>
          </w:p>
        </w:tc>
      </w:tr>
      <w:tr>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hint="eastAsia"/>
                <w:color w:val="000000"/>
                <w:sz w:val="24"/>
              </w:rPr>
            </w:pPr>
            <w:r>
              <w:rPr>
                <w:rFonts w:ascii="宋体" w:cs="宋体" w:hint="eastAsia"/>
                <w:color w:val="000000"/>
                <w:sz w:val="24"/>
              </w:rPr>
              <w:t>发放失地农民生活费、租房费、养老保险、医疗保险费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财政拨款收入预期指标值2055万元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实际完成指标值2055万元的100%</w:t>
            </w:r>
          </w:p>
        </w:tc>
      </w:tr>
      <w:tr>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保障了失地农民的生活水平，维护了社会的稳定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hint="eastAsia"/>
                <w:color w:val="000000"/>
                <w:sz w:val="24"/>
              </w:rPr>
            </w:pPr>
            <w:r>
              <w:rPr>
                <w:rFonts w:ascii="宋体" w:cs="宋体" w:hint="eastAsia"/>
                <w:color w:val="000000"/>
                <w:sz w:val="24"/>
              </w:rPr>
              <w:t>保障了失地农民的生活水平，维护了社会的稳定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hint="eastAsia"/>
                <w:color w:val="000000"/>
                <w:sz w:val="24"/>
              </w:rPr>
            </w:pPr>
            <w:r>
              <w:rPr>
                <w:rFonts w:ascii="宋体" w:cs="宋体" w:hint="eastAsia"/>
                <w:color w:val="000000"/>
                <w:sz w:val="24"/>
              </w:rPr>
              <w:t>保障了失地农民的生活水平，维护了社会的稳定</w:t>
            </w:r>
          </w:p>
        </w:tc>
      </w:tr>
      <w:tr>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经调查满意度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90%及以上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rPr>
              <w:t>90%及以上</w:t>
            </w:r>
          </w:p>
        </w:tc>
      </w:tr>
    </w:tbl>
    <w:p>
      <w:pPr>
        <w:spacing w:line="580" w:lineRule="exact"/>
        <w:ind w:firstLineChars="200" w:firstLine="640"/>
        <w:rPr>
          <w:rFonts w:ascii="仿宋_GB2312" w:eastAsia="仿宋_GB2312" w:cs="仿宋_GB2312" w:hint="eastAsia"/>
          <w:sz w:val="32"/>
          <w:szCs w:val="32"/>
        </w:rPr>
      </w:pPr>
    </w:p>
    <w:p>
      <w:pPr>
        <w:spacing w:line="580" w:lineRule="exact"/>
        <w:ind w:left="630"/>
        <w:rPr>
          <w:rFonts w:ascii="仿宋_GB2312" w:eastAsia="仿宋_GB2312" w:cs="仿宋_GB2312" w:hint="eastAsia"/>
          <w:sz w:val="32"/>
          <w:szCs w:val="32"/>
        </w:rPr>
      </w:pPr>
      <w:r>
        <w:rPr>
          <w:rFonts w:ascii="楷体_GB2312" w:eastAsia="楷体_GB2312" w:cs="楷体_GB2312" w:hint="eastAsia"/>
          <w:sz w:val="32"/>
          <w:szCs w:val="32"/>
        </w:rPr>
        <w:t>2.部门绩效评价结果。</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本部门按要求对2020年部门整体支出绩效评价情况开展自评，《攀枝花钒钛高新区部门2020年部门整体支出绩效评价报告》见附件（附件1）</w:t>
      </w:r>
    </w:p>
    <w:p>
      <w:pPr>
        <w:spacing w:line="580" w:lineRule="exact"/>
        <w:ind w:firstLineChars="200" w:firstLine="640"/>
        <w:rPr>
          <w:rFonts w:ascii="仿宋_GB2312" w:eastAsia="仿宋_GB2312" w:hint="eastAsia"/>
          <w:b/>
          <w:color w:val="000000"/>
          <w:sz w:val="32"/>
          <w:szCs w:val="32"/>
          <w:highlight w:val="lightGray"/>
        </w:rPr>
      </w:pPr>
      <w:r>
        <w:rPr>
          <w:rFonts w:ascii="仿宋_GB2312" w:eastAsia="仿宋_GB2312" w:cs="仿宋_GB2312" w:hint="eastAsia"/>
          <w:sz w:val="32"/>
          <w:szCs w:val="32"/>
        </w:rPr>
        <w:t>本部门自行组织对“城镇保障性安居工程财政资金”“村级公益事业建设一事一议财政奖补资金””村卫生室补助”“学生营养餐和作业本”“安置补助”5个项目开展了绩效评价，《攀枝花钒钛高新技术产业开发区管理委员会2020年度城镇保障性安居工程项目支出绩效评价报告》见附件（附件2）。</w:t>
      </w:r>
    </w:p>
    <w:p>
      <w:pPr>
        <w:widowControl/>
        <w:jc w:val="left"/>
        <w:rPr>
          <w:rFonts w:ascii="仿宋_GB2312" w:eastAsia="仿宋_GB2312" w:hint="eastAsia"/>
          <w:b/>
          <w:color w:val="000000"/>
          <w:sz w:val="32"/>
          <w:szCs w:val="32"/>
        </w:rPr>
      </w:pPr>
      <w:r>
        <w:rPr>
          <w:rFonts w:ascii="仿宋_GB2312" w:eastAsia="仿宋_GB2312" w:hint="eastAsia"/>
          <w:b/>
          <w:color w:val="000000"/>
          <w:sz w:val="32"/>
          <w:szCs w:val="32"/>
        </w:rPr>
        <w:br w:type="page"/>
      </w:r>
    </w:p>
    <w:p>
      <w:pPr>
        <w:numPr>
          <w:ilvl w:val="0"/>
          <w:numId w:val="5"/>
        </w:numPr>
        <w:spacing w:line="600" w:lineRule="exact"/>
        <w:ind w:left="0" w:firstLineChars="150" w:firstLine="660"/>
        <w:jc w:val="center"/>
        <w:outlineLvl w:val="0"/>
        <w:rPr>
          <w:rStyle w:val="1Char"/>
          <w:rFonts w:ascii="黑体" w:eastAsia="黑体" w:hint="eastAsia"/>
          <w:b w:val="0"/>
        </w:rPr>
      </w:pPr>
      <w:bookmarkStart w:id="86" w:name="_Toc15396613"/>
      <w:bookmarkStart w:id="87" w:name="_Toc15377225"/>
      <w:bookmarkStart w:id="88" w:name="_Toc62794693"/>
      <w:r>
        <w:rPr>
          <w:rFonts w:ascii="黑体" w:eastAsia="黑体" w:hint="eastAsia"/>
          <w:color w:val="000000"/>
          <w:sz w:val="44"/>
          <w:szCs w:val="44"/>
        </w:rPr>
        <w:t>名</w:t>
      </w:r>
      <w:r>
        <w:rPr>
          <w:rStyle w:val="1Char"/>
          <w:rFonts w:ascii="黑体" w:eastAsia="黑体" w:hint="eastAsia"/>
          <w:b w:val="0"/>
        </w:rPr>
        <w:t>词解释</w:t>
      </w:r>
      <w:bookmarkEnd w:id="86"/>
      <w:bookmarkEnd w:id="87"/>
      <w:bookmarkEnd w:id="88"/>
    </w:p>
    <w:p>
      <w:pPr>
        <w:spacing w:line="600" w:lineRule="exact"/>
        <w:jc w:val="left"/>
        <w:rPr>
          <w:rFonts w:ascii="宋体" w:hint="eastAsia"/>
          <w:b/>
          <w:color w:val="000000"/>
          <w:sz w:val="44"/>
          <w:szCs w:val="44"/>
        </w:rPr>
      </w:pP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1.财政拨款收入：指单位从同级财政部门取得的财政预算资金。</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2.事业收入：指事业单位开展专业业务活动及辅助活动取得的收入。如金江镇卫生院开展医院业务收入90.46万元。</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3.其他收入：指单位取得的除上述收入以外的各项收入。主要是利息收入、公共卫生经费及医药补助等。 </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4.年初结转和结余：指以前年度尚未完成、结转到本年按有关规定继续使用的资金。 </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5.年末结转和结余：指单位按有关规定结转到下年或以后年度继续使用的资金。</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6.</w:t>
      </w:r>
      <w:r>
        <w:rPr>
          <w:rFonts w:ascii="仿宋_GB2312" w:eastAsia="仿宋_GB2312" w:hint="eastAsia"/>
          <w:color w:val="000000"/>
          <w:sz w:val="32"/>
          <w:szCs w:val="32"/>
        </w:rPr>
        <w:t>一般公共服务支出-政府办公厅（室）及相关机构事务-行政运行：反映行政单位（包括实行公务员管理的事业单位）的基本支出。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7.</w:t>
      </w:r>
      <w:r>
        <w:rPr>
          <w:rFonts w:ascii="仿宋_GB2312" w:eastAsia="仿宋_GB2312" w:hint="eastAsia"/>
          <w:color w:val="000000"/>
          <w:sz w:val="32"/>
          <w:szCs w:val="32"/>
        </w:rPr>
        <w:t>一般公共服务支出-政府办公厅（室）及相关机构事务-一般行政管理事务：反映行政单位（包括实行公务员管理的事业单位）未单独设置项级科目的其他项目支出。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8.</w:t>
      </w:r>
      <w:r>
        <w:rPr>
          <w:rFonts w:ascii="仿宋_GB2312" w:eastAsia="仿宋_GB2312" w:hint="eastAsia"/>
          <w:color w:val="000000"/>
          <w:sz w:val="32"/>
          <w:szCs w:val="32"/>
        </w:rPr>
        <w:t>一般公共服务支出-政府办公厅（室）及相关机构事务-信访事务：反映各级政府用于接待群众来信来访方面的支出。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9.一般公共服务支出-政府办公厅（室）及相关机构事务-事业运行：指反映事业单位的基本支出，不包括行政单位（包括实行公务员管理的事业单位）后勤服务中心、医务室等附属事业单位。</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10.一般公共服务支出-政府办公厅（室）及相关机构事务-其他政府办公厅（室）及相关机构事务支出：指反映除上述项目以外的其他政府办公厅（室）及相关机构事务支出。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11.一般公共服务支出-党委办公厅（室）及相关机构事务-其他党委办公厅（室）及相关机构事务支出：指反映除上述项目以外的其他用于党委办公厅（室）及相关机构事务支出。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12.</w:t>
      </w:r>
      <w:r>
        <w:rPr>
          <w:rFonts w:ascii="仿宋_GB2312" w:eastAsia="仿宋_GB2312" w:hint="eastAsia"/>
          <w:color w:val="000000"/>
          <w:sz w:val="32"/>
          <w:szCs w:val="32"/>
        </w:rPr>
        <w:t>一般公共服务支出-组织事务-其他组织事务支出：指反映除上述项目以外其他用于中国共产党组织部门的事务支出。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13.一般公共服务支出-其他一般公共服务支出-其他一般公共服务支出：指反映除上述项目以外的其他一般公共服务支出。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14.公共安全支出—公安—一般行政管理事务：指反映行政单位（包括实行公务员管理的事业单位）未单独设置项级科目的其他项目支出。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15.公共安全支出—公安—禁毒管理：指反映各级公安机关开展禁毒工作的支出。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16.公共安全支出-其他公共安全支出-其他公共安全支出：指反映除上述项目以外的其他用于公共安全方面支出。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17.教育支出-普通教育-学前教育：指反映各部门举办的学前教育支出。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18.教育支出-普通教育-小学教育：指反映各部门举办的小学教育支出。政府各部门对社会中介组织等举办的小学的资助，如各类捐赠、补贴等，也在本科目中反映。</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19.</w:t>
      </w:r>
      <w:r>
        <w:rPr>
          <w:rFonts w:ascii="仿宋_GB2312" w:eastAsia="仿宋_GB2312" w:hint="eastAsia"/>
          <w:color w:val="000000"/>
          <w:sz w:val="32"/>
          <w:szCs w:val="32"/>
        </w:rPr>
        <w:t>教育支出-普通教育-初中教育：反映各部门举办的初中教育支出。政府各部门对社会中介组织等举办的初中的资助，如各类捐赠、补贴等，也在本科目中反映。</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20.</w:t>
      </w:r>
      <w:r>
        <w:rPr>
          <w:rFonts w:ascii="仿宋_GB2312" w:eastAsia="仿宋_GB2312" w:hint="eastAsia"/>
          <w:color w:val="000000"/>
          <w:sz w:val="32"/>
          <w:szCs w:val="32"/>
        </w:rPr>
        <w:t>教育支出-职业教育-中专教育：指反映各部门举办的各类中等专业学校的支出。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21.</w:t>
      </w:r>
      <w:r>
        <w:rPr>
          <w:rFonts w:ascii="仿宋_GB2312" w:eastAsia="仿宋_GB2312" w:hint="eastAsia"/>
          <w:color w:val="000000"/>
          <w:sz w:val="32"/>
          <w:szCs w:val="32"/>
        </w:rPr>
        <w:t>教育支出-教育费附加安排的支出-其他教育费附加安排的支出：反映除上述项目以外的教育费附加支出。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22.</w:t>
      </w:r>
      <w:r>
        <w:rPr>
          <w:rFonts w:ascii="仿宋_GB2312" w:eastAsia="仿宋_GB2312" w:hint="eastAsia"/>
          <w:color w:val="000000"/>
          <w:sz w:val="32"/>
          <w:szCs w:val="32"/>
        </w:rPr>
        <w:t>文化体育与传媒支出-文化-其他文化支出：反映除上述项目以外其他用于文化方面的支出。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23.文化体育与传媒支出-其他文化体育与传媒支出-宣传文化发展专项支出：指反映按照国家有关政策支持宣传文化单位发展的专项支出。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24.文化体育与传媒支出-其他文化体育与传媒支出-其他文化体育与传媒支出：反映除上述项目以外其他文化体育与传媒方面的支出。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25.社会保障和就业支出-民政管理事务-老龄事务：反映老龄事务方面的支出。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26.社会保障和就业支出-民政管理事务-基层政权和社区建设：指反映开展村民自治、村务公开等基层政权和社区建设工作的支出。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27.社会保障和就业支出-民政管理事务-其他民政管理事务支出：反映民政部门接待来访、法制建设、政策宣传方面的支出，以及开展优抚安置、救灾减灾、社会救助、社会福利、婚姻登记、社会事务、信息化建设等专项业务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28.社会保障和就业支出-行政事业单位离退休-未归口管理的行政单位离退休：反映未实行归口管理的行政单位（包括实行公务员管理的事业单位）开支的离退休支出。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29.社会保障和就业支出-行政事业单位离退休-机关事业单位基本养老保险缴费支出：反映机关事业单位实施养老保险制度由单位缴纳的基本养老保险费支出。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30.社会保障和就业支出-行政事业单位离退休-机关事业单位职业年金缴费支出：反映机关事业单位实施养老保险制度由单位实际缴纳的职业年金支出。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31.</w:t>
      </w:r>
      <w:r>
        <w:rPr>
          <w:rFonts w:ascii="仿宋_GB2312" w:eastAsia="仿宋_GB2312" w:hint="eastAsia"/>
          <w:color w:val="000000"/>
          <w:sz w:val="32"/>
          <w:szCs w:val="32"/>
        </w:rPr>
        <w:t>社会保障和就业支出-抚恤-死亡抚恤：反映按规定用于烈士和牺牲、病故人员家属的一次性和定期抚恤金以及丧葬补助费。</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32.社会保障和就业支出-抚恤-在乡复员、退伍军人生活补助：指反映在乡退伍红军老战士（含西路军红军老战士、红军失散人员）、1954年10月31日前入伍的在乡复员军人、按规定办理带病回乡手续的退伍军人生活补助。</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33.社会保障和就业支出-抚恤-义务兵优待：指反映用于义务兵优待方面的支出。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34.社会保障和就业支出-社会福利-儿童福利：指反映对儿童提供福利服务方面的支出。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35.社会保障和就业支出-社会福利-其他社会福利支出：反映除上述项目以外其他用于社会福利方面的支出。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36.社会保障和就业支出-残疾人事业-其他残疾人事业支出：指反映除上述项目以外其他用于残疾人事业方面的支出。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37.</w:t>
      </w:r>
      <w:r>
        <w:rPr>
          <w:rFonts w:ascii="仿宋_GB2312" w:eastAsia="仿宋_GB2312" w:hint="eastAsia"/>
          <w:color w:val="000000"/>
          <w:sz w:val="32"/>
          <w:szCs w:val="32"/>
        </w:rPr>
        <w:t>社会保障和就业支出-自然灾害生活救助-中央自然灾害生活补助：反映中央预算对遭受特大自然灾害地区的地方政府在安排受灾群众吃、穿、住和抢救、转移、安置、治病等经费发生困难时给予的专项补助，以及为抵御特大自然灾害而设立的中央级救灾物资储备资金。</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38.社会保障和就业支出-自然灾害生活救助-地方自然灾害生活补助：反映地方预算安排的解决受灾群众吃、穿、住等困难的救济费和发生自然灾害时的抢救、转移、安置、治病等支出，以及为抵御自然灾害而设立的救灾储备物资采购资金。</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39.社会保障和就业支出-临时救助-流浪乞讨人员救助支出：反映用于生活无着的流浪乞讨人员的救助支出和救助管理机构的运转支出。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40. 社会保障和就业支出-临时救助-农村特困人员救助供养支出：反映农村特困人员救助供养支出。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41.社会保障和就业支出-其他社会保障和就业支出-其他社会保障和就业支出：反映除上述项目以外其他用于社会保障和就业方面的支出。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42.医疗卫生与计划生育支出-基层医疗卫生机构-乡镇卫生院：反映用于乡镇卫生院的支出。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43.医疗卫生与计划生育支出-公共卫生-其他公共卫生支出：反映除上述项目以外的其他用于公共卫生方面的支出。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44.医疗卫生与计划生育支出-计划生育事务-其他计划生育事务支出：反映除上述项目以外其他用于计划生育管理事务方面的支出。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45.医疗卫生与计划生育支出-其他医疗卫生与计划生育支出-其他医疗卫生与计划生育支出：反映除上述项目以外其他用于医疗卫生与计划生育方面的支出。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46.节能环保支出-污染防治-其他污染防治支出：反映除上述项目以外其他用于污染防治方面的支出。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47.节能环保支出-退耕还林-退耕现金：反映专项用于退耕户的医疗、教育等日常生活需要的支出。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48.节能环保支出-退耕还林-退耕还林粮食费用补贴：反映地方财政拨付的退耕还林粮食费用补贴。</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49.城乡社区支出-城乡社区管理事务-其他城乡社区管理事务支出：反映除上述项目以外其他用于城乡社区管理事务方面的支出。</w:t>
      </w:r>
    </w:p>
    <w:p>
      <w:pPr>
        <w:spacing w:line="640" w:lineRule="exact"/>
        <w:ind w:firstLineChars="200" w:firstLine="640"/>
        <w:rPr>
          <w:rFonts w:ascii="仿宋_GB2312" w:eastAsia="仿宋_GB2312" w:cs="宋体" w:hint="eastAsia"/>
          <w:color w:val="000000"/>
          <w:sz w:val="32"/>
          <w:szCs w:val="32"/>
        </w:rPr>
      </w:pPr>
      <w:r>
        <w:rPr>
          <w:rFonts w:ascii="仿宋_GB2312" w:eastAsia="仿宋_GB2312" w:hint="eastAsia"/>
          <w:color w:val="000000"/>
          <w:sz w:val="32"/>
          <w:szCs w:val="32"/>
        </w:rPr>
        <w:t>50.城乡社区支出-城乡社区规划与管理-城乡社区规划与管理：反映城乡社区、名胜风景区、防灾减灾、历史名城规划制定与管理</w:t>
      </w:r>
      <w:r>
        <w:rPr>
          <w:rFonts w:ascii="仿宋_GB2312" w:eastAsia="仿宋_GB2312" w:cs="宋体" w:hint="eastAsia"/>
          <w:color w:val="000000"/>
          <w:sz w:val="32"/>
          <w:szCs w:val="32"/>
        </w:rPr>
        <w:t>等方面的支出。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cs="宋体" w:hint="eastAsia"/>
          <w:color w:val="000000"/>
          <w:sz w:val="32"/>
          <w:szCs w:val="32"/>
        </w:rPr>
        <w:t>51.</w:t>
      </w:r>
      <w:r>
        <w:rPr>
          <w:rFonts w:ascii="仿宋_GB2312" w:eastAsia="仿宋_GB2312" w:hint="eastAsia"/>
          <w:color w:val="000000"/>
          <w:sz w:val="32"/>
          <w:szCs w:val="32"/>
        </w:rPr>
        <w:t>城乡社区支出-城乡社区公共设施-其他城乡社区公共设施支出：反映除上述项目以外其他用于城乡社区公共设施方面的支出。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52.城乡社区支出-城乡社区环境卫生-城乡社区环境卫生：反映城乡社区道路清扫、垃圾清运与处理、公厕建设与维护、园林绿化等方面的支出。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53.</w:t>
      </w:r>
      <w:r>
        <w:rPr>
          <w:rFonts w:ascii="仿宋_GB2312" w:eastAsia="仿宋_GB2312" w:hint="eastAsia"/>
          <w:color w:val="000000"/>
          <w:sz w:val="32"/>
          <w:szCs w:val="32"/>
        </w:rPr>
        <w:t>城乡社区支出-其他城乡社区支出-其他城乡社区支出：反映除上述项目以外其他用于城乡社区方面的支出。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54.农林水支出-农业-科技转化与推广服务：反映用于农业科技成果转化，农业新品种、新机具、新技术引进、试验、示范、推广及服务等方面的支出。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55.农林水支出-农业-防灾救灾：反映对农业生产因遭受自然、生物灾害损失给予的补助，促进农业防灾增产措施补助，海难救助补助，草原扑火防火及因其他灾害导致农牧渔业生产者损失给予的补助。</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56.农林水支出-农业-农业生产支持补贴：反映对种粮农民直接补贴，对农业生产资料补贴、技术物化补贴，推广先进适用农机农艺技术等方面支出。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57.农林水支出-农业-成品油价格改革对渔业的补贴：反映成品油价格改革对渔业的补贴。</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58.农林水支出-农业-对高校毕业生到基层任职补助：反映按规定对高校毕业生到基层任职的补助支出。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59.农林水支出-农业-其他农业支出：反映除上述项目以外其他用于农业方面的支出。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60.农林水支出-林业-森林培育：反映育苗（种）、造林、抚育、生物质能源建设以及义务植树，生物措施治理水地流失等支出。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61.农林水支出-林业-森林生态效益补偿：反映由森林生态效益补偿基金安排用于公益林营造、抚育、管理和保护等方面的支出。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62.农林水支出-林业-林业防灾减灾：反映为预防和扑救、救治森林火灾、林业有害生物灾害、自然水旱灾害等发生的支出。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63.</w:t>
      </w:r>
      <w:r>
        <w:rPr>
          <w:rFonts w:ascii="仿宋_GB2312" w:eastAsia="仿宋_GB2312" w:hint="eastAsia"/>
          <w:color w:val="000000"/>
          <w:sz w:val="32"/>
          <w:szCs w:val="32"/>
        </w:rPr>
        <w:t>农林水支出-水利-水利工程建设：反映水利系统用于江、河、湖、滩等水利工程建设支出，包括堤防、河道、水库、水利枢纽、涵闸、灌区、供水、蓄滞洪区等水利工程及其附属设备、设施的建设、更新改造、大中型病险水库防险、大中型灌区改造、农村电气化建设等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64.农林水支出-水利-水土保持：反映水利系统纳入预算管理的水土保持事业单位的支出，包括规划制订和实施，治理、生态修复、预防监测、调查协调、综合治理、开发技术的示范、监督执法等支出以及水土保持生态工程措施和各项管理保护活动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65.农林水支出-水利-防汛：反映防汛业务支出。有关事项包括防汛物资购置管护，防汛通信设施设备、网络系统、车船设备运行维护，防汛值班、水情报讯，防汛指挥系统运行维护、水毁修护以及防汛组织（如防汛预案编制、检查、演习、宣传、会议等），汛期调用民工及劳动保护，水利设施灾后重建，退田环湖，蓄滞洪区补偿、水情、雨情、决策支持，防汛视频会商，应急度汛，山洪灾害防治等。</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66.农林水支出-水利-农田水利：反映国家对农田水利和打井、集雨设施、节水灌溉等水利设施的补助，小型水库除险补助以及排灌站、小水电站补助等。</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67.农林水支出-水利-其他水利支出：反映除上述项目以外其他用于水利方面的支出。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68.农林水支出-农业综合开发-土地治理：反映农业综合开发部门安排的土地治理项目支出。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69.农林水支出-农业综合开发-其他农业综合开发支出：反映农业综合开发部门的其他支出。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70.农林水支出-农村综合改革-对村级一事一议的补助：反映农村税收改革后对村级公益事业建设一事一议的补助支出。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71.农林水支出-农村综合改革-对村民委员会和村党支部的补助：反映各级财政对村民委员会和村党支部的补助支出，以及支持建立县级基本财力保障机制安排的村级组织运转奖补资金。</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72.农林水支出-农村综合改革-农村综合改革示范试点补助：反映各级财政对农村综合改革示范试点、新型农业社会化服务体系建设等补助支出。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73.交通运输支出-公路水路运输-公路养护：反映公路养护支出。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74.交通运输支出-公路水路运输-公路运输管理★：反映公路运输管理支出和公路路政管理支出。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75.</w:t>
      </w:r>
      <w:r>
        <w:rPr>
          <w:rFonts w:ascii="仿宋_GB2312" w:eastAsia="仿宋_GB2312" w:hint="eastAsia"/>
          <w:color w:val="000000"/>
          <w:sz w:val="32"/>
          <w:szCs w:val="32"/>
        </w:rPr>
        <w:t>交通运输支出-公路水路运输-其他公路水路运输支出：反映除上述项目以外其他用于公路水路运输方面的支出。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76.资源勘探信息等支出-制造业-行政运行：反映行政单位（包括实行公务员管理的事业单位）的基本支出。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77.资源勘探信息等支出-制造业-一般行政管理事务：反映行政单位（包括实行公务员管理的事业单位）未单独设置项级科目的其他支出。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78.资源勘探信息等支出-制造业-机关服务：反映行政单位（包括实行公务员管理的事业单位）提供后勤服务的各类后勤服务中心、医务室等附属事业单位的支出。其他事业单位的支出，凡单独设置了项级科目的，在单独设置的项级科目中反映。未单独设项级科目的，在“其他”项级科目中反映。</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79.资源勘探信息等支出-制造业-其他制造业支出：反映除上述项目以外其他用于制造业方面的支出。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80.资源勘探信息等支出-其他资源勘探信息等支出-其他资源勘探信息等支出：反映除上述项目以外其他用于资源勘探信息等方面的支出。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81.国土海洋气象等支出-国土资源事务-地质灾害防治：反映地质灾害防治项目支出。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82.国土海洋气象等支出-国土资源事务-事业运行：反映事业单位的基本支出，不包括行政单位（包括实行公务员管理的事业单位）后勤服务中心、医务室等附属事业单位。</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83.住房保障支出-保障性安居工程支出-廉租住房：反映用于新建、改建、购买、租赁廉租住房支出。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84.住房保障支出-保障性安居工程支出-棚户区改造：反映用于棚户区改造方面的支出。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85.住房保障支出-保障性安居工程支出-公共租赁住房：反映用于新建、改建、购买、租赁、维护和管理公共租赁住房支出。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86.住房保障支出-保障性安居工程支出-保障性住房租金补贴:反映各级政府向低收入住房保障家庭发放的住房租赁补贴支出。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87.住房保障支出-住房改革支出-住房公积金：反映行政事业单位按人力资源和社会保障部、财政部规定的基本工资和津贴补贴以及规定比例为职工缴纳的住房公积金。</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88.其他支出-其他支出-其他支出：反映除上述项目以外其他不能划分到具体功能科目中的支出项目。</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89.结余分配：指事业单位按规定提取的职工福利基金、事业基金和缴纳的所得税，以及建设单位按规定应交回的基本建设竣工项目结余资金。</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90.年末结转和结余：指本年度或以前年度预算安排、因客观条件发生变化无法按原计划实施，需延迟到以后年度按有关规定继续使用的资金。</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91.基本支出：指为保障机构正常运转、完成日常工作任务而发生的人员支出和公用支出。</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92.项目支出：指在基本支出之外为完成特定行政任务和事业发展目标所发生的支出。 </w:t>
      </w:r>
    </w:p>
    <w:p>
      <w:pPr>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93.经营支出：指事业单位在专业业务活动及其辅助活动之外开展非独立核算经营活动发生的支出。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94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95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40" w:lineRule="exact"/>
        <w:jc w:val="center"/>
        <w:outlineLvl w:val="0"/>
        <w:rPr>
          <w:rFonts w:ascii="黑体" w:eastAsia="黑体" w:hint="eastAsia"/>
          <w:color w:val="000000"/>
          <w:sz w:val="44"/>
          <w:szCs w:val="44"/>
        </w:rPr>
      </w:pPr>
    </w:p>
    <w:p>
      <w:pPr>
        <w:spacing w:line="640" w:lineRule="exact"/>
        <w:jc w:val="center"/>
        <w:outlineLvl w:val="0"/>
        <w:rPr>
          <w:rFonts w:ascii="黑体" w:eastAsia="黑体" w:hint="eastAsia"/>
          <w:color w:val="000000"/>
          <w:sz w:val="44"/>
          <w:szCs w:val="44"/>
        </w:rPr>
      </w:pPr>
    </w:p>
    <w:p>
      <w:pPr>
        <w:spacing w:line="640" w:lineRule="exact"/>
        <w:jc w:val="center"/>
        <w:outlineLvl w:val="0"/>
        <w:rPr>
          <w:rFonts w:ascii="黑体" w:eastAsia="黑体" w:hint="eastAsia"/>
          <w:color w:val="000000"/>
          <w:sz w:val="44"/>
          <w:szCs w:val="44"/>
        </w:rPr>
      </w:pPr>
    </w:p>
    <w:p>
      <w:pPr>
        <w:spacing w:line="640" w:lineRule="exact"/>
        <w:jc w:val="center"/>
        <w:outlineLvl w:val="0"/>
        <w:rPr>
          <w:rFonts w:ascii="黑体" w:eastAsia="黑体" w:hint="eastAsia"/>
          <w:color w:val="000000"/>
          <w:sz w:val="44"/>
          <w:szCs w:val="44"/>
        </w:rPr>
      </w:pPr>
    </w:p>
    <w:p>
      <w:pPr>
        <w:spacing w:line="640" w:lineRule="exact"/>
        <w:jc w:val="center"/>
        <w:outlineLvl w:val="0"/>
        <w:rPr>
          <w:rFonts w:ascii="黑体" w:eastAsia="黑体" w:hint="eastAsia"/>
          <w:color w:val="000000"/>
          <w:sz w:val="44"/>
          <w:szCs w:val="44"/>
        </w:rPr>
      </w:pPr>
    </w:p>
    <w:p>
      <w:pPr>
        <w:spacing w:line="640" w:lineRule="exact"/>
        <w:jc w:val="center"/>
        <w:outlineLvl w:val="0"/>
        <w:rPr>
          <w:rFonts w:ascii="黑体" w:eastAsia="黑体" w:hint="eastAsia"/>
          <w:color w:val="000000"/>
          <w:sz w:val="44"/>
          <w:szCs w:val="44"/>
        </w:rPr>
      </w:pPr>
    </w:p>
    <w:p>
      <w:pPr>
        <w:spacing w:line="640" w:lineRule="exact"/>
        <w:jc w:val="center"/>
        <w:outlineLvl w:val="0"/>
        <w:rPr>
          <w:rFonts w:ascii="黑体" w:eastAsia="黑体" w:hint="eastAsia"/>
          <w:color w:val="000000"/>
          <w:sz w:val="44"/>
          <w:szCs w:val="44"/>
        </w:rPr>
      </w:pPr>
    </w:p>
    <w:p>
      <w:pPr>
        <w:spacing w:line="640" w:lineRule="exact"/>
        <w:jc w:val="center"/>
        <w:outlineLvl w:val="0"/>
        <w:rPr>
          <w:rFonts w:ascii="黑体" w:eastAsia="黑体" w:hint="eastAsia"/>
          <w:color w:val="000000"/>
          <w:sz w:val="44"/>
          <w:szCs w:val="44"/>
        </w:rPr>
      </w:pPr>
    </w:p>
    <w:p>
      <w:pPr>
        <w:spacing w:line="640" w:lineRule="exact"/>
        <w:jc w:val="center"/>
        <w:outlineLvl w:val="0"/>
        <w:rPr>
          <w:rFonts w:ascii="黑体" w:eastAsia="黑体" w:hint="eastAsia"/>
          <w:color w:val="000000"/>
          <w:sz w:val="44"/>
          <w:szCs w:val="44"/>
        </w:rPr>
      </w:pPr>
    </w:p>
    <w:p>
      <w:pPr>
        <w:spacing w:line="640" w:lineRule="exact"/>
        <w:jc w:val="center"/>
        <w:outlineLvl w:val="0"/>
        <w:rPr>
          <w:rFonts w:ascii="黑体" w:eastAsia="黑体" w:hint="eastAsia"/>
          <w:color w:val="000000"/>
          <w:sz w:val="44"/>
          <w:szCs w:val="44"/>
        </w:rPr>
      </w:pPr>
    </w:p>
    <w:p>
      <w:pPr>
        <w:spacing w:line="600" w:lineRule="exact"/>
        <w:jc w:val="center"/>
        <w:outlineLvl w:val="0"/>
        <w:rPr>
          <w:rStyle w:val="1Char"/>
          <w:rFonts w:ascii="黑体" w:eastAsia="黑体" w:hint="eastAsia"/>
          <w:b w:val="0"/>
        </w:rPr>
      </w:pPr>
      <w:bookmarkStart w:id="89" w:name="_Toc15377226"/>
      <w:r>
        <w:rPr>
          <w:rFonts w:ascii="宋体" w:hint="eastAsia"/>
          <w:b/>
          <w:color w:val="000000"/>
          <w:sz w:val="44"/>
          <w:szCs w:val="44"/>
        </w:rPr>
        <w:br w:type="page"/>
      </w:r>
      <w:bookmarkStart w:id="90" w:name="_Toc15396614"/>
      <w:bookmarkStart w:id="91" w:name="_Toc62794694"/>
      <w:r>
        <w:rPr>
          <w:rFonts w:ascii="黑体" w:eastAsia="黑体" w:hint="eastAsia"/>
          <w:color w:val="000000"/>
          <w:sz w:val="44"/>
          <w:szCs w:val="44"/>
        </w:rPr>
        <w:t>第</w:t>
      </w:r>
      <w:r>
        <w:rPr>
          <w:rStyle w:val="1Char"/>
          <w:rFonts w:ascii="黑体" w:eastAsia="黑体" w:hint="eastAsia"/>
          <w:b w:val="0"/>
        </w:rPr>
        <w:t>四部分 附件</w:t>
      </w:r>
      <w:bookmarkEnd w:id="90"/>
      <w:bookmarkEnd w:id="91"/>
    </w:p>
    <w:p>
      <w:pPr>
        <w:spacing w:line="600" w:lineRule="exact"/>
        <w:jc w:val="left"/>
        <w:outlineLvl w:val="0"/>
        <w:rPr>
          <w:rFonts w:ascii="方正小标宋简体" w:eastAsia="方正小标宋简体" w:cs="方正小标宋简体" w:hint="eastAsia"/>
          <w:sz w:val="32"/>
          <w:szCs w:val="32"/>
        </w:rPr>
      </w:pPr>
      <w:bookmarkStart w:id="92" w:name="_Toc62794695"/>
      <w:r>
        <w:rPr>
          <w:rFonts w:ascii="黑体" w:eastAsia="黑体" w:cs="黑体" w:hint="eastAsia"/>
          <w:sz w:val="32"/>
          <w:szCs w:val="32"/>
        </w:rPr>
        <w:t>附件1</w:t>
      </w:r>
      <w:bookmarkEnd w:id="92"/>
    </w:p>
    <w:p>
      <w:pPr>
        <w:spacing w:line="580" w:lineRule="exact"/>
        <w:jc w:val="center"/>
        <w:rPr>
          <w:rFonts w:ascii="方正小标宋简体" w:eastAsia="方正小标宋简体" w:cs="方正小标宋简体" w:hint="eastAsia"/>
          <w:sz w:val="44"/>
          <w:szCs w:val="44"/>
        </w:rPr>
      </w:pPr>
    </w:p>
    <w:p>
      <w:pPr>
        <w:spacing w:line="600" w:lineRule="exact"/>
        <w:jc w:val="center"/>
        <w:rPr>
          <w:rFonts w:ascii="方正小标宋简体" w:eastAsia="方正小标宋简体" w:hint="eastAsia"/>
          <w:color w:val="000000"/>
          <w:kern w:val="0"/>
          <w:sz w:val="40"/>
          <w:szCs w:val="44"/>
          <w:lang w:val="zh-CN"/>
        </w:rPr>
      </w:pPr>
      <w:r>
        <w:rPr>
          <w:rFonts w:ascii="方正小标宋简体" w:eastAsia="方正小标宋简体" w:cs="方正小标宋简体" w:hint="eastAsia"/>
          <w:color w:val="000000"/>
          <w:kern w:val="0"/>
          <w:sz w:val="40"/>
          <w:szCs w:val="44"/>
          <w:lang w:val="zh-CN"/>
        </w:rPr>
        <w:t>攀枝花钒钛高新区</w:t>
      </w:r>
      <w:r>
        <w:rPr>
          <w:rFonts w:ascii="方正小标宋简体" w:eastAsia="方正小标宋简体" w:hint="eastAsia"/>
          <w:color w:val="000000"/>
          <w:kern w:val="0"/>
          <w:sz w:val="40"/>
          <w:szCs w:val="44"/>
          <w:lang w:val="zh-CN"/>
        </w:rPr>
        <w:t>部门</w:t>
      </w:r>
      <w:r>
        <w:rPr>
          <w:rFonts w:ascii="方正小标宋简体" w:eastAsia="方正小标宋简体" w:hint="eastAsia"/>
          <w:color w:val="000000"/>
          <w:kern w:val="0"/>
          <w:sz w:val="40"/>
          <w:szCs w:val="44"/>
        </w:rPr>
        <w:t>2020年部门</w:t>
      </w:r>
      <w:r>
        <w:rPr>
          <w:rFonts w:ascii="方正小标宋简体" w:eastAsia="方正小标宋简体" w:hint="eastAsia"/>
          <w:color w:val="000000"/>
          <w:kern w:val="0"/>
          <w:sz w:val="40"/>
          <w:szCs w:val="44"/>
          <w:lang w:val="zh-CN"/>
        </w:rPr>
        <w:t>整体支出绩效评价报告</w:t>
      </w:r>
    </w:p>
    <w:p>
      <w:pPr>
        <w:widowControl/>
        <w:spacing w:line="580" w:lineRule="exact"/>
        <w:ind w:firstLineChars="200" w:firstLine="640"/>
        <w:contextualSpacing/>
        <w:jc w:val="center"/>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（报告范围包括机关和下属单位）</w:t>
      </w:r>
    </w:p>
    <w:p>
      <w:pPr>
        <w:widowControl/>
        <w:adjustRightInd w:val="0"/>
        <w:snapToGrid w:val="0"/>
        <w:spacing w:line="580" w:lineRule="exact"/>
        <w:ind w:firstLineChars="200" w:firstLine="480"/>
        <w:contextualSpacing/>
        <w:jc w:val="left"/>
        <w:rPr>
          <w:rFonts w:ascii="黑体" w:eastAsia="黑体" w:cs="宋体" w:hint="eastAsia"/>
          <w:color w:val="000000"/>
          <w:kern w:val="0"/>
          <w:sz w:val="24"/>
          <w:szCs w:val="32"/>
          <w:shd w:val="clear" w:color="auto" w:fill="FFFFFF"/>
        </w:rPr>
      </w:pPr>
    </w:p>
    <w:p>
      <w:pPr>
        <w:widowControl/>
        <w:adjustRightInd w:val="0"/>
        <w:snapToGrid w:val="0"/>
        <w:spacing w:line="580" w:lineRule="exact"/>
        <w:ind w:firstLineChars="200" w:firstLine="640"/>
        <w:contextualSpacing/>
        <w:jc w:val="left"/>
        <w:rPr>
          <w:rFonts w:ascii="黑体" w:eastAsia="黑体" w:cs="宋体" w:hint="eastAsia"/>
          <w:color w:val="000000"/>
          <w:kern w:val="0"/>
          <w:sz w:val="32"/>
          <w:szCs w:val="32"/>
          <w:shd w:val="clear" w:color="auto" w:fill="FFFFFF"/>
          <w:lang w:val="zh-CN"/>
        </w:rPr>
      </w:pPr>
      <w:r>
        <w:rPr>
          <w:rFonts w:ascii="黑体" w:eastAsia="黑体" w:cs="宋体" w:hint="eastAsia"/>
          <w:color w:val="000000"/>
          <w:kern w:val="0"/>
          <w:sz w:val="32"/>
          <w:szCs w:val="32"/>
          <w:shd w:val="clear" w:color="auto" w:fill="FFFFFF"/>
        </w:rPr>
        <w:t>一、</w:t>
      </w:r>
      <w:r>
        <w:rPr>
          <w:rFonts w:ascii="黑体" w:eastAsia="黑体" w:cs="宋体" w:hint="eastAsia"/>
          <w:color w:val="000000"/>
          <w:kern w:val="0"/>
          <w:sz w:val="32"/>
          <w:szCs w:val="32"/>
          <w:shd w:val="clear" w:color="auto" w:fill="FFFFFF"/>
          <w:lang w:val="zh-CN"/>
        </w:rPr>
        <w:t>部门（单位）概况</w:t>
      </w:r>
    </w:p>
    <w:p>
      <w:pPr>
        <w:widowControl/>
        <w:adjustRightInd w:val="0"/>
        <w:snapToGrid w:val="0"/>
        <w:spacing w:line="580" w:lineRule="exact"/>
        <w:ind w:firstLineChars="200" w:firstLine="640"/>
        <w:contextualSpacing/>
        <w:jc w:val="left"/>
        <w:rPr>
          <w:rFonts w:ascii="仿宋_GB2312" w:eastAsia="仿宋_GB2312" w:cs="宋体" w:hint="eastAsia"/>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（一）机构组成。</w:t>
      </w:r>
    </w:p>
    <w:p>
      <w:pPr>
        <w:spacing w:line="360" w:lineRule="auto"/>
        <w:ind w:firstLineChars="250" w:firstLine="800"/>
        <w:rPr>
          <w:rFonts w:ascii="仿宋_GB2312" w:eastAsia="仿宋_GB2312" w:hint="eastAsia"/>
          <w:color w:val="000000"/>
          <w:kern w:val="0"/>
          <w:sz w:val="32"/>
          <w:szCs w:val="32"/>
        </w:rPr>
      </w:pPr>
      <w:r>
        <w:rPr>
          <w:rFonts w:ascii="仿宋_GB2312" w:eastAsia="仿宋_GB2312" w:hint="eastAsia"/>
          <w:color w:val="000000"/>
          <w:kern w:val="0"/>
          <w:sz w:val="32"/>
          <w:szCs w:val="32"/>
        </w:rPr>
        <w:t>攀枝花钒钛高新区下属二级单位6个，其中行政单位2个，其他事业单位4个。纳入攀枝花市市本级2020年度部门决算编制范围的二级预算单位包括：</w:t>
      </w:r>
    </w:p>
    <w:p>
      <w:pPr>
        <w:pStyle w:val="15"/>
        <w:adjustRightInd w:val="0"/>
        <w:snapToGrid w:val="0"/>
        <w:spacing w:beforeLines="0" w:before="93" w:line="360" w:lineRule="auto"/>
        <w:ind w:left="672"/>
        <w:outlineLvl w:val="2"/>
        <w:rPr>
          <w:color w:val="000000"/>
          <w:sz w:val="32"/>
          <w:szCs w:val="32"/>
        </w:rPr>
      </w:pPr>
      <w:r>
        <w:rPr>
          <w:color w:val="000000"/>
          <w:sz w:val="32"/>
          <w:szCs w:val="32"/>
        </w:rPr>
        <w:t>1.</w:t>
      </w:r>
      <w:r>
        <w:rPr>
          <w:rFonts w:hint="eastAsia"/>
          <w:color w:val="000000"/>
          <w:sz w:val="32"/>
          <w:szCs w:val="32"/>
        </w:rPr>
        <w:t>攀枝花钒钛高新技术产业开发区管理委员会</w:t>
      </w:r>
    </w:p>
    <w:p>
      <w:pPr>
        <w:pStyle w:val="15"/>
        <w:adjustRightInd w:val="0"/>
        <w:snapToGrid w:val="0"/>
        <w:spacing w:beforeLines="0" w:before="93" w:line="360" w:lineRule="auto"/>
        <w:ind w:left="672"/>
        <w:outlineLvl w:val="2"/>
        <w:rPr>
          <w:color w:val="000000"/>
          <w:sz w:val="32"/>
          <w:szCs w:val="32"/>
        </w:rPr>
      </w:pPr>
      <w:r>
        <w:rPr>
          <w:color w:val="000000"/>
          <w:sz w:val="32"/>
          <w:szCs w:val="32"/>
        </w:rPr>
        <w:t>2.</w:t>
      </w:r>
      <w:r>
        <w:rPr>
          <w:rFonts w:hint="eastAsia"/>
          <w:color w:val="000000"/>
          <w:sz w:val="32"/>
          <w:szCs w:val="32"/>
        </w:rPr>
        <w:t>攀枝花市仁和区金江中小学</w:t>
      </w:r>
    </w:p>
    <w:p>
      <w:pPr>
        <w:pStyle w:val="15"/>
        <w:adjustRightInd w:val="0"/>
        <w:snapToGrid w:val="0"/>
        <w:spacing w:beforeLines="0" w:before="93" w:line="360" w:lineRule="auto"/>
        <w:ind w:left="672"/>
        <w:outlineLvl w:val="2"/>
        <w:rPr>
          <w:color w:val="000000"/>
          <w:sz w:val="32"/>
          <w:szCs w:val="32"/>
        </w:rPr>
      </w:pPr>
      <w:r>
        <w:rPr>
          <w:color w:val="000000"/>
          <w:sz w:val="32"/>
          <w:szCs w:val="32"/>
        </w:rPr>
        <w:t>3.</w:t>
      </w:r>
      <w:r>
        <w:rPr>
          <w:rFonts w:hint="eastAsia"/>
          <w:color w:val="000000"/>
          <w:sz w:val="32"/>
          <w:szCs w:val="32"/>
        </w:rPr>
        <w:t>攀枝花市仁和区江林小学</w:t>
      </w:r>
    </w:p>
    <w:p>
      <w:pPr>
        <w:pStyle w:val="15"/>
        <w:adjustRightInd w:val="0"/>
        <w:snapToGrid w:val="0"/>
        <w:spacing w:beforeLines="0" w:before="93" w:line="360" w:lineRule="auto"/>
        <w:ind w:left="672"/>
        <w:outlineLvl w:val="2"/>
        <w:rPr>
          <w:color w:val="000000"/>
          <w:sz w:val="32"/>
          <w:szCs w:val="32"/>
        </w:rPr>
      </w:pPr>
      <w:r>
        <w:rPr>
          <w:color w:val="000000"/>
          <w:sz w:val="32"/>
          <w:szCs w:val="32"/>
        </w:rPr>
        <w:t>4.</w:t>
      </w:r>
      <w:r>
        <w:rPr>
          <w:rFonts w:hint="eastAsia"/>
          <w:color w:val="000000"/>
          <w:sz w:val="32"/>
          <w:szCs w:val="32"/>
        </w:rPr>
        <w:t>攀枝花市仁和区金江卫生院</w:t>
      </w:r>
    </w:p>
    <w:p>
      <w:pPr>
        <w:pStyle w:val="15"/>
        <w:adjustRightInd w:val="0"/>
        <w:snapToGrid w:val="0"/>
        <w:spacing w:beforeLines="0" w:before="93" w:line="360" w:lineRule="auto"/>
        <w:ind w:left="672"/>
        <w:outlineLvl w:val="2"/>
        <w:rPr>
          <w:color w:val="000000"/>
          <w:sz w:val="32"/>
          <w:szCs w:val="32"/>
        </w:rPr>
      </w:pPr>
      <w:r>
        <w:rPr>
          <w:color w:val="000000"/>
          <w:sz w:val="32"/>
          <w:szCs w:val="32"/>
        </w:rPr>
        <w:t>5.</w:t>
      </w:r>
      <w:r>
        <w:rPr>
          <w:rFonts w:hint="eastAsia"/>
          <w:color w:val="000000"/>
          <w:sz w:val="32"/>
          <w:szCs w:val="32"/>
        </w:rPr>
        <w:t>攀枝花市仁和区金江镇人民政府</w:t>
      </w:r>
    </w:p>
    <w:p>
      <w:pPr>
        <w:pStyle w:val="15"/>
        <w:adjustRightInd w:val="0"/>
        <w:snapToGrid w:val="0"/>
        <w:spacing w:beforeLines="0" w:before="93" w:line="360" w:lineRule="auto"/>
        <w:ind w:leftChars="320" w:left="992" w:hangingChars="100" w:hanging="320"/>
        <w:outlineLvl w:val="2"/>
        <w:rPr>
          <w:color w:val="000000"/>
          <w:sz w:val="32"/>
          <w:szCs w:val="32"/>
        </w:rPr>
      </w:pPr>
      <w:r>
        <w:rPr>
          <w:color w:val="000000"/>
          <w:sz w:val="32"/>
          <w:szCs w:val="32"/>
        </w:rPr>
        <w:t>6.</w:t>
      </w:r>
      <w:r>
        <w:rPr>
          <w:rFonts w:hint="eastAsia"/>
          <w:color w:val="000000"/>
          <w:sz w:val="32"/>
          <w:szCs w:val="32"/>
        </w:rPr>
        <w:t>攀枝花市土地储备中心钒钛高新技术产业园区分中心</w:t>
      </w:r>
    </w:p>
    <w:p>
      <w:pPr>
        <w:widowControl/>
        <w:adjustRightInd w:val="0"/>
        <w:snapToGrid w:val="0"/>
        <w:spacing w:line="360" w:lineRule="auto"/>
        <w:ind w:firstLineChars="200" w:firstLine="640"/>
        <w:contextualSpacing/>
        <w:jc w:val="left"/>
        <w:rPr>
          <w:rFonts w:ascii="仿宋_GB2312" w:eastAsia="仿宋_GB2312" w:cs="宋体" w:hint="eastAsia"/>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（二）机构职能。</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（1）贯彻执行党的路线、方针政策，国家的法律、法规和市委、市政府的有关决定、命令。</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（2）根据攀枝花市经济社会发展规划和年度计划，拟订园区经济发展规划和年度计划，经批准后组织实施。</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（3）参与园区建设规划和控制性详细规划的编制、实施工作，协调进入园区项目的规划审批，对进入园区建设项目进行指导、管理。</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（4）负责园区基础设施和公共设施的建设与管理。</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（5）组织完成由市、仁和区转报项目的准备工作，组织、参与转报项目的检查验收工作。</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（6）负责园区招商引资、对外经济合作事项，管理园区涉外事务和进出口业务。</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（7）编制和执行园区财政预决算、组织财政收入，筹措各类建设资金。</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（8）受市政府有关部门和仁和区政府的委托，在园区范围内行使相关行政管理职能。</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（9）负责园区范围内土地征收、移民安置、土地出让工作。</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（10）负责园区范围内社会事业的建设和管理。</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（11）受委托管理仁和区金江镇。</w:t>
      </w:r>
    </w:p>
    <w:p>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（12）承办市政府交办的其他事项。</w:t>
      </w:r>
    </w:p>
    <w:p>
      <w:pPr>
        <w:widowControl/>
        <w:adjustRightInd w:val="0"/>
        <w:snapToGrid w:val="0"/>
        <w:spacing w:line="580" w:lineRule="exact"/>
        <w:ind w:firstLineChars="200" w:firstLine="640"/>
        <w:contextualSpacing/>
        <w:jc w:val="left"/>
        <w:rPr>
          <w:rFonts w:ascii="仿宋_GB2312" w:eastAsia="仿宋_GB2312" w:cs="宋体" w:hint="eastAsia"/>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（三）人员概况。</w:t>
      </w:r>
    </w:p>
    <w:p>
      <w:pPr>
        <w:spacing w:line="640" w:lineRule="exact"/>
        <w:ind w:firstLineChars="200" w:firstLine="640"/>
        <w:rPr>
          <w:rFonts w:ascii="仿宋_GB2312" w:eastAsia="仿宋_GB2312" w:cs="宋体" w:hint="eastAsia"/>
          <w:color w:val="000000"/>
          <w:kern w:val="0"/>
          <w:sz w:val="32"/>
          <w:szCs w:val="32"/>
          <w:shd w:val="clear" w:color="auto" w:fill="FFFFFF"/>
          <w:lang w:val="zh-CN"/>
        </w:rPr>
      </w:pPr>
      <w:r>
        <w:rPr>
          <w:rFonts w:ascii="仿宋" w:eastAsia="仿宋" w:cs="仿宋_GB2312" w:hint="eastAsia"/>
          <w:sz w:val="32"/>
          <w:szCs w:val="32"/>
        </w:rPr>
        <w:t>钒钛高新区共有编制人数218个，其中：行政机关人员62个、参照公务员法管理事业人员9个；事业财政补助人员147个。</w:t>
      </w:r>
    </w:p>
    <w:p>
      <w:pPr>
        <w:widowControl/>
        <w:adjustRightInd w:val="0"/>
        <w:snapToGrid w:val="0"/>
        <w:spacing w:line="580" w:lineRule="exact"/>
        <w:ind w:firstLineChars="200" w:firstLine="640"/>
        <w:contextualSpacing/>
        <w:jc w:val="left"/>
        <w:rPr>
          <w:rFonts w:ascii="黑体" w:eastAsia="黑体" w:cs="宋体" w:hint="eastAsia"/>
          <w:color w:val="000000"/>
          <w:kern w:val="0"/>
          <w:sz w:val="32"/>
          <w:szCs w:val="32"/>
          <w:shd w:val="clear" w:color="auto" w:fill="FFFFFF"/>
        </w:rPr>
      </w:pPr>
      <w:r>
        <w:rPr>
          <w:rFonts w:ascii="黑体" w:eastAsia="黑体" w:cs="宋体" w:hint="eastAsia"/>
          <w:color w:val="000000"/>
          <w:kern w:val="0"/>
          <w:sz w:val="32"/>
          <w:szCs w:val="32"/>
          <w:shd w:val="clear" w:color="auto" w:fill="FFFFFF"/>
        </w:rPr>
        <w:t>二、部门财政资金收支情况</w:t>
      </w:r>
    </w:p>
    <w:p>
      <w:pPr>
        <w:widowControl/>
        <w:adjustRightInd w:val="0"/>
        <w:snapToGrid w:val="0"/>
        <w:spacing w:line="580" w:lineRule="exact"/>
        <w:ind w:firstLineChars="200" w:firstLine="640"/>
        <w:contextualSpacing/>
        <w:jc w:val="left"/>
        <w:rPr>
          <w:rFonts w:ascii="仿宋_GB2312" w:eastAsia="仿宋_GB2312" w:cs="宋体" w:hint="eastAsia"/>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（一）部门财政资金收入情况。</w:t>
      </w:r>
    </w:p>
    <w:p>
      <w:pPr>
        <w:snapToGrid w:val="0"/>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2020年钒钛高新区本年收入决算数为26652.22万元，其中：一般公共预算财政拨款收入22976.12万元，政府性基金预算财政拨款收入3116.54万元，上级补助收入50.16万元，事业收入144.23万元，其他收入365.16万元。</w:t>
      </w:r>
    </w:p>
    <w:p>
      <w:pPr>
        <w:widowControl/>
        <w:adjustRightInd w:val="0"/>
        <w:snapToGrid w:val="0"/>
        <w:spacing w:line="580" w:lineRule="exact"/>
        <w:ind w:firstLineChars="200" w:firstLine="640"/>
        <w:contextualSpacing/>
        <w:jc w:val="left"/>
        <w:rPr>
          <w:rFonts w:ascii="仿宋_GB2312" w:eastAsia="仿宋_GB2312" w:cs="宋体" w:hint="eastAsia"/>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（二）部门财政资金支出情况。</w:t>
      </w:r>
    </w:p>
    <w:p>
      <w:pPr>
        <w:snapToGrid w:val="0"/>
        <w:spacing w:line="6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2020年钒钛高新区本年支出</w:t>
      </w:r>
      <w:r>
        <w:rPr>
          <w:rFonts w:ascii="仿宋_GB2312" w:eastAsia="仿宋_GB2312" w:hint="eastAsia"/>
          <w:sz w:val="32"/>
          <w:szCs w:val="32"/>
        </w:rPr>
        <w:t>决算数为</w:t>
      </w:r>
      <w:r>
        <w:rPr>
          <w:rFonts w:ascii="仿宋_GB2312" w:eastAsia="仿宋_GB2312" w:hint="eastAsia"/>
          <w:color w:val="000000"/>
          <w:sz w:val="32"/>
          <w:szCs w:val="32"/>
        </w:rPr>
        <w:t>26036.19万元，其中：基本支出4535.42万元，项目支出21500.78万元。</w:t>
      </w:r>
    </w:p>
    <w:p>
      <w:pPr>
        <w:spacing w:line="600" w:lineRule="exact"/>
        <w:ind w:firstLine="645"/>
        <w:rPr>
          <w:rFonts w:ascii="仿宋" w:eastAsia="仿宋" w:hint="eastAsia"/>
          <w:color w:val="000000"/>
          <w:sz w:val="32"/>
          <w:szCs w:val="32"/>
        </w:rPr>
      </w:pPr>
      <w:r>
        <w:rPr>
          <w:rFonts w:ascii="仿宋" w:eastAsia="仿宋" w:hint="eastAsia"/>
          <w:color w:val="000000"/>
          <w:sz w:val="32"/>
          <w:szCs w:val="32"/>
        </w:rPr>
        <w:t>2020年一般公共预算财政拨款基本支出4292.55万元，其中：</w:t>
      </w:r>
    </w:p>
    <w:p>
      <w:pPr>
        <w:spacing w:line="600" w:lineRule="exact"/>
        <w:ind w:firstLine="645"/>
        <w:jc w:val="left"/>
        <w:rPr>
          <w:rFonts w:ascii="仿宋" w:eastAsia="仿宋" w:hint="eastAsia"/>
          <w:color w:val="000000"/>
          <w:sz w:val="32"/>
          <w:szCs w:val="32"/>
        </w:rPr>
      </w:pPr>
      <w:r>
        <w:rPr>
          <w:rFonts w:ascii="仿宋" w:eastAsia="仿宋" w:hint="eastAsia"/>
          <w:color w:val="000000"/>
          <w:sz w:val="32"/>
          <w:szCs w:val="32"/>
        </w:rPr>
        <w:t>人员经费3585.75万元，主要包括：基本工资903.55万元、津贴补贴</w:t>
      </w:r>
      <w:r>
        <w:rPr>
          <w:rFonts w:ascii="仿宋" w:eastAsia="仿宋" w:cs="Lucida Sans" w:hint="eastAsia"/>
          <w:color w:val="000000"/>
          <w:sz w:val="32"/>
          <w:szCs w:val="32"/>
        </w:rPr>
        <w:t>615.71</w:t>
      </w:r>
      <w:r>
        <w:rPr>
          <w:rFonts w:ascii="仿宋" w:eastAsia="仿宋" w:hint="eastAsia"/>
          <w:color w:val="000000"/>
          <w:sz w:val="32"/>
          <w:szCs w:val="32"/>
        </w:rPr>
        <w:t>万元、奖金</w:t>
      </w:r>
      <w:r>
        <w:rPr>
          <w:rFonts w:ascii="仿宋" w:eastAsia="仿宋" w:cs="Lucida Sans" w:hint="eastAsia"/>
          <w:color w:val="000000"/>
          <w:sz w:val="32"/>
          <w:szCs w:val="32"/>
        </w:rPr>
        <w:t>17.60</w:t>
      </w:r>
      <w:r>
        <w:rPr>
          <w:rFonts w:ascii="仿宋" w:eastAsia="仿宋" w:hint="eastAsia"/>
          <w:color w:val="000000"/>
          <w:sz w:val="32"/>
          <w:szCs w:val="32"/>
        </w:rPr>
        <w:t>万元、伙食补助费0万元、绩效工资</w:t>
      </w:r>
      <w:r>
        <w:rPr>
          <w:rFonts w:ascii="仿宋" w:eastAsia="仿宋" w:cs="Lucida Sans" w:hint="eastAsia"/>
          <w:color w:val="000000"/>
          <w:sz w:val="32"/>
          <w:szCs w:val="32"/>
        </w:rPr>
        <w:t>882.51</w:t>
      </w:r>
      <w:r>
        <w:rPr>
          <w:rFonts w:ascii="仿宋" w:eastAsia="仿宋" w:hint="eastAsia"/>
          <w:color w:val="000000"/>
          <w:sz w:val="32"/>
          <w:szCs w:val="32"/>
        </w:rPr>
        <w:t>万元、机关事业单位基本养老保险缴费</w:t>
      </w:r>
      <w:r>
        <w:rPr>
          <w:rFonts w:ascii="仿宋" w:eastAsia="仿宋" w:cs="Lucida Sans" w:hint="eastAsia"/>
          <w:color w:val="000000"/>
          <w:sz w:val="32"/>
          <w:szCs w:val="32"/>
        </w:rPr>
        <w:t>277.68</w:t>
      </w:r>
      <w:r>
        <w:rPr>
          <w:rFonts w:ascii="仿宋" w:eastAsia="仿宋" w:hint="eastAsia"/>
          <w:color w:val="000000"/>
          <w:sz w:val="32"/>
          <w:szCs w:val="32"/>
        </w:rPr>
        <w:t>万元、职业年金缴费0万元、职工基本医疗保险缴费139.47万元、公务员医疗补助缴费</w:t>
      </w:r>
      <w:r>
        <w:rPr>
          <w:rFonts w:ascii="仿宋" w:eastAsia="仿宋" w:cs="Lucida Sans" w:hint="eastAsia"/>
          <w:color w:val="000000"/>
          <w:sz w:val="32"/>
          <w:szCs w:val="32"/>
        </w:rPr>
        <w:t>11.95</w:t>
      </w:r>
      <w:r>
        <w:rPr>
          <w:rFonts w:ascii="仿宋" w:eastAsia="仿宋" w:hint="eastAsia"/>
          <w:color w:val="000000"/>
          <w:sz w:val="32"/>
          <w:szCs w:val="32"/>
        </w:rPr>
        <w:t>万元、其他社会保障缴费</w:t>
      </w:r>
      <w:r>
        <w:rPr>
          <w:rFonts w:ascii="仿宋" w:eastAsia="仿宋" w:cs="Lucida Sans" w:hint="eastAsia"/>
          <w:color w:val="000000"/>
          <w:sz w:val="32"/>
          <w:szCs w:val="32"/>
        </w:rPr>
        <w:t>55.73</w:t>
      </w:r>
      <w:r>
        <w:rPr>
          <w:rFonts w:ascii="仿宋" w:eastAsia="仿宋" w:hint="eastAsia"/>
          <w:color w:val="000000"/>
          <w:sz w:val="32"/>
          <w:szCs w:val="32"/>
        </w:rPr>
        <w:t>万元、其他工资福利支出</w:t>
      </w:r>
      <w:r>
        <w:rPr>
          <w:rFonts w:ascii="仿宋" w:eastAsia="仿宋" w:cs="Lucida Sans" w:hint="eastAsia"/>
          <w:color w:val="000000"/>
          <w:sz w:val="32"/>
          <w:szCs w:val="32"/>
        </w:rPr>
        <w:t>131.43</w:t>
      </w:r>
      <w:r>
        <w:rPr>
          <w:rFonts w:ascii="仿宋" w:eastAsia="仿宋" w:hint="eastAsia"/>
          <w:color w:val="000000"/>
          <w:sz w:val="32"/>
          <w:szCs w:val="32"/>
        </w:rPr>
        <w:t>万元、抚恤金</w:t>
      </w:r>
      <w:r>
        <w:rPr>
          <w:rFonts w:ascii="仿宋" w:eastAsia="仿宋" w:cs="Lucida Sans" w:hint="eastAsia"/>
          <w:color w:val="000000"/>
          <w:sz w:val="32"/>
          <w:szCs w:val="32"/>
        </w:rPr>
        <w:t>2.96</w:t>
      </w:r>
      <w:r>
        <w:rPr>
          <w:rFonts w:ascii="仿宋" w:eastAsia="仿宋" w:hint="eastAsia"/>
          <w:color w:val="000000"/>
          <w:sz w:val="32"/>
          <w:szCs w:val="32"/>
        </w:rPr>
        <w:t>万元、生活补助</w:t>
      </w:r>
      <w:r>
        <w:rPr>
          <w:rFonts w:ascii="仿宋" w:eastAsia="仿宋" w:cs="Lucida Sans" w:hint="eastAsia"/>
          <w:color w:val="000000"/>
          <w:sz w:val="32"/>
          <w:szCs w:val="32"/>
        </w:rPr>
        <w:t>196.89</w:t>
      </w:r>
      <w:r>
        <w:rPr>
          <w:rFonts w:ascii="仿宋" w:eastAsia="仿宋" w:hint="eastAsia"/>
          <w:color w:val="000000"/>
          <w:sz w:val="32"/>
          <w:szCs w:val="32"/>
        </w:rPr>
        <w:t>万元、医疗费补助</w:t>
      </w:r>
      <w:r>
        <w:rPr>
          <w:rFonts w:ascii="仿宋" w:eastAsia="仿宋" w:cs="Lucida Sans" w:hint="eastAsia"/>
          <w:color w:val="000000"/>
          <w:sz w:val="32"/>
          <w:szCs w:val="32"/>
        </w:rPr>
        <w:t>0.88</w:t>
      </w:r>
      <w:r>
        <w:rPr>
          <w:rFonts w:ascii="仿宋" w:eastAsia="仿宋" w:hint="eastAsia"/>
          <w:color w:val="000000"/>
          <w:sz w:val="32"/>
          <w:szCs w:val="32"/>
        </w:rPr>
        <w:t>万元、奖励金、住房公积金</w:t>
      </w:r>
      <w:r>
        <w:rPr>
          <w:rFonts w:ascii="仿宋" w:eastAsia="仿宋" w:cs="Lucida Sans" w:hint="eastAsia"/>
          <w:color w:val="000000"/>
          <w:sz w:val="32"/>
          <w:szCs w:val="32"/>
        </w:rPr>
        <w:t>341.86</w:t>
      </w:r>
      <w:r>
        <w:rPr>
          <w:rFonts w:ascii="仿宋" w:eastAsia="仿宋" w:hint="eastAsia"/>
          <w:color w:val="000000"/>
          <w:sz w:val="32"/>
          <w:szCs w:val="32"/>
        </w:rPr>
        <w:t>万元、其他对个人和家庭的补助</w:t>
      </w:r>
      <w:r>
        <w:rPr>
          <w:rFonts w:ascii="仿宋" w:eastAsia="仿宋" w:cs="Lucida Sans" w:hint="eastAsia"/>
          <w:color w:val="000000"/>
          <w:sz w:val="32"/>
          <w:szCs w:val="32"/>
        </w:rPr>
        <w:t>7.53</w:t>
      </w:r>
      <w:r>
        <w:rPr>
          <w:rFonts w:ascii="仿宋" w:eastAsia="仿宋" w:hint="eastAsia"/>
          <w:color w:val="000000"/>
          <w:sz w:val="32"/>
          <w:szCs w:val="32"/>
        </w:rPr>
        <w:t>万元支出。</w:t>
        <w:br/>
        <w:t>　　日常公用经费706.81万元，主要包括：办公费</w:t>
      </w:r>
      <w:r>
        <w:rPr>
          <w:rFonts w:ascii="仿宋" w:eastAsia="仿宋" w:cs="Lucida Sans" w:hint="eastAsia"/>
          <w:color w:val="000000"/>
          <w:sz w:val="32"/>
          <w:szCs w:val="32"/>
        </w:rPr>
        <w:t>67.81</w:t>
      </w:r>
      <w:r>
        <w:rPr>
          <w:rFonts w:ascii="仿宋" w:eastAsia="仿宋" w:hint="eastAsia"/>
          <w:color w:val="000000"/>
          <w:sz w:val="32"/>
          <w:szCs w:val="32"/>
        </w:rPr>
        <w:t>万元、印刷费</w:t>
      </w:r>
      <w:r>
        <w:rPr>
          <w:rFonts w:ascii="仿宋" w:eastAsia="仿宋" w:cs="Lucida Sans" w:hint="eastAsia"/>
          <w:color w:val="000000"/>
          <w:sz w:val="32"/>
          <w:szCs w:val="32"/>
        </w:rPr>
        <w:t>6.71</w:t>
      </w:r>
      <w:r>
        <w:rPr>
          <w:rFonts w:ascii="仿宋" w:eastAsia="仿宋" w:hint="eastAsia"/>
          <w:color w:val="000000"/>
          <w:sz w:val="32"/>
          <w:szCs w:val="32"/>
        </w:rPr>
        <w:t>万元、咨询费</w:t>
      </w:r>
      <w:r>
        <w:rPr>
          <w:rFonts w:ascii="仿宋" w:eastAsia="仿宋" w:cs="Lucida Sans" w:hint="eastAsia"/>
          <w:color w:val="000000"/>
          <w:sz w:val="32"/>
          <w:szCs w:val="32"/>
        </w:rPr>
        <w:t>1.15</w:t>
      </w:r>
      <w:r>
        <w:rPr>
          <w:rFonts w:ascii="仿宋" w:eastAsia="仿宋" w:hint="eastAsia"/>
          <w:color w:val="000000"/>
          <w:sz w:val="32"/>
          <w:szCs w:val="32"/>
        </w:rPr>
        <w:t>万元、手续费</w:t>
      </w:r>
      <w:r>
        <w:rPr>
          <w:rFonts w:ascii="仿宋" w:eastAsia="仿宋" w:cs="Lucida Sans" w:hint="eastAsia"/>
          <w:color w:val="000000"/>
          <w:sz w:val="32"/>
          <w:szCs w:val="32"/>
        </w:rPr>
        <w:t>0.04</w:t>
      </w:r>
      <w:r>
        <w:rPr>
          <w:rFonts w:ascii="仿宋" w:eastAsia="仿宋" w:hint="eastAsia"/>
          <w:color w:val="000000"/>
          <w:sz w:val="32"/>
          <w:szCs w:val="32"/>
        </w:rPr>
        <w:t>万元、水费</w:t>
      </w:r>
      <w:r>
        <w:rPr>
          <w:rFonts w:ascii="仿宋" w:eastAsia="仿宋" w:cs="Lucida Sans" w:hint="eastAsia"/>
          <w:color w:val="000000"/>
          <w:sz w:val="32"/>
          <w:szCs w:val="32"/>
        </w:rPr>
        <w:t>11.05</w:t>
      </w:r>
      <w:r>
        <w:rPr>
          <w:rFonts w:ascii="仿宋" w:eastAsia="仿宋" w:hint="eastAsia"/>
          <w:color w:val="000000"/>
          <w:sz w:val="32"/>
          <w:szCs w:val="32"/>
        </w:rPr>
        <w:t>万元、电费</w:t>
      </w:r>
      <w:r>
        <w:rPr>
          <w:rFonts w:ascii="仿宋" w:eastAsia="仿宋" w:cs="Lucida Sans" w:hint="eastAsia"/>
          <w:color w:val="000000"/>
          <w:sz w:val="32"/>
          <w:szCs w:val="32"/>
        </w:rPr>
        <w:t>15.81</w:t>
      </w:r>
      <w:r>
        <w:rPr>
          <w:rFonts w:ascii="仿宋" w:eastAsia="仿宋" w:hint="eastAsia"/>
          <w:color w:val="000000"/>
          <w:sz w:val="32"/>
          <w:szCs w:val="32"/>
        </w:rPr>
        <w:t>万元、邮电费</w:t>
      </w:r>
      <w:r>
        <w:rPr>
          <w:rFonts w:ascii="仿宋" w:eastAsia="仿宋" w:cs="Lucida Sans" w:hint="eastAsia"/>
          <w:color w:val="000000"/>
          <w:sz w:val="32"/>
          <w:szCs w:val="32"/>
        </w:rPr>
        <w:t>19.35</w:t>
      </w:r>
      <w:r>
        <w:rPr>
          <w:rFonts w:ascii="仿宋" w:eastAsia="仿宋" w:hint="eastAsia"/>
          <w:color w:val="000000"/>
          <w:sz w:val="32"/>
          <w:szCs w:val="32"/>
        </w:rPr>
        <w:t>万元、取暖费</w:t>
      </w:r>
      <w:r>
        <w:rPr>
          <w:rFonts w:ascii="仿宋" w:eastAsia="仿宋" w:cs="Lucida Sans" w:hint="eastAsia"/>
          <w:color w:val="000000"/>
          <w:sz w:val="32"/>
          <w:szCs w:val="32"/>
        </w:rPr>
        <w:t>0</w:t>
      </w:r>
      <w:r>
        <w:rPr>
          <w:rFonts w:ascii="仿宋" w:eastAsia="仿宋" w:hint="eastAsia"/>
          <w:color w:val="000000"/>
          <w:sz w:val="32"/>
          <w:szCs w:val="32"/>
        </w:rPr>
        <w:t>万元、物业管理费</w:t>
      </w:r>
      <w:r>
        <w:rPr>
          <w:rFonts w:ascii="仿宋" w:eastAsia="仿宋" w:cs="Lucida Sans" w:hint="eastAsia"/>
          <w:color w:val="000000"/>
          <w:sz w:val="32"/>
          <w:szCs w:val="32"/>
        </w:rPr>
        <w:t>9.74</w:t>
      </w:r>
      <w:r>
        <w:rPr>
          <w:rFonts w:ascii="仿宋" w:eastAsia="仿宋" w:hint="eastAsia"/>
          <w:color w:val="000000"/>
          <w:sz w:val="32"/>
          <w:szCs w:val="32"/>
        </w:rPr>
        <w:t>万元、差旅费</w:t>
      </w:r>
      <w:r>
        <w:rPr>
          <w:rFonts w:ascii="仿宋" w:eastAsia="仿宋" w:cs="Lucida Sans" w:hint="eastAsia"/>
          <w:color w:val="000000"/>
          <w:sz w:val="32"/>
          <w:szCs w:val="32"/>
        </w:rPr>
        <w:t>52.69</w:t>
      </w:r>
      <w:r>
        <w:rPr>
          <w:rFonts w:ascii="仿宋" w:eastAsia="仿宋" w:hint="eastAsia"/>
          <w:color w:val="000000"/>
          <w:sz w:val="32"/>
          <w:szCs w:val="32"/>
        </w:rPr>
        <w:t>万元、因公出国（境）费用</w:t>
      </w:r>
      <w:r>
        <w:rPr>
          <w:rFonts w:ascii="仿宋" w:eastAsia="仿宋" w:cs="Lucida Sans" w:hint="eastAsia"/>
          <w:color w:val="000000"/>
          <w:sz w:val="32"/>
          <w:szCs w:val="32"/>
        </w:rPr>
        <w:t>0</w:t>
      </w:r>
      <w:r>
        <w:rPr>
          <w:rFonts w:ascii="仿宋" w:eastAsia="仿宋" w:hint="eastAsia"/>
          <w:color w:val="000000"/>
          <w:sz w:val="32"/>
          <w:szCs w:val="32"/>
        </w:rPr>
        <w:t>万元、维修（护）费</w:t>
      </w:r>
      <w:r>
        <w:rPr>
          <w:rFonts w:ascii="仿宋" w:eastAsia="仿宋" w:cs="Lucida Sans" w:hint="eastAsia"/>
          <w:color w:val="000000"/>
          <w:sz w:val="32"/>
          <w:szCs w:val="32"/>
        </w:rPr>
        <w:t>28.45</w:t>
      </w:r>
      <w:r>
        <w:rPr>
          <w:rFonts w:ascii="仿宋" w:eastAsia="仿宋" w:hint="eastAsia"/>
          <w:color w:val="000000"/>
          <w:sz w:val="32"/>
          <w:szCs w:val="32"/>
        </w:rPr>
        <w:t>万元、租赁费</w:t>
      </w:r>
      <w:r>
        <w:rPr>
          <w:rFonts w:ascii="仿宋" w:eastAsia="仿宋" w:cs="Lucida Sans" w:hint="eastAsia"/>
          <w:color w:val="000000"/>
          <w:sz w:val="32"/>
          <w:szCs w:val="32"/>
        </w:rPr>
        <w:t>0.48</w:t>
      </w:r>
      <w:r>
        <w:rPr>
          <w:rFonts w:ascii="仿宋" w:eastAsia="仿宋" w:hint="eastAsia"/>
          <w:color w:val="000000"/>
          <w:sz w:val="32"/>
          <w:szCs w:val="32"/>
        </w:rPr>
        <w:t>万元、会议费</w:t>
      </w:r>
      <w:r>
        <w:rPr>
          <w:rFonts w:ascii="仿宋" w:eastAsia="仿宋" w:cs="Lucida Sans" w:hint="eastAsia"/>
          <w:color w:val="000000"/>
          <w:sz w:val="32"/>
          <w:szCs w:val="32"/>
        </w:rPr>
        <w:t>6.00</w:t>
      </w:r>
      <w:r>
        <w:rPr>
          <w:rFonts w:ascii="仿宋" w:eastAsia="仿宋" w:hint="eastAsia"/>
          <w:color w:val="000000"/>
          <w:sz w:val="32"/>
          <w:szCs w:val="32"/>
        </w:rPr>
        <w:t>万元、培训费</w:t>
      </w:r>
      <w:r>
        <w:rPr>
          <w:rFonts w:ascii="仿宋" w:eastAsia="仿宋" w:cs="Lucida Sans" w:hint="eastAsia"/>
          <w:color w:val="000000"/>
          <w:sz w:val="32"/>
          <w:szCs w:val="32"/>
        </w:rPr>
        <w:t>2.80</w:t>
      </w:r>
      <w:r>
        <w:rPr>
          <w:rFonts w:ascii="仿宋" w:eastAsia="仿宋" w:hint="eastAsia"/>
          <w:color w:val="000000"/>
          <w:sz w:val="32"/>
          <w:szCs w:val="32"/>
        </w:rPr>
        <w:t>万元、公务接待费</w:t>
      </w:r>
      <w:r>
        <w:rPr>
          <w:rFonts w:ascii="仿宋" w:eastAsia="仿宋" w:cs="Lucida Sans" w:hint="eastAsia"/>
          <w:color w:val="000000"/>
          <w:sz w:val="32"/>
          <w:szCs w:val="32"/>
        </w:rPr>
        <w:t>6.14</w:t>
      </w:r>
      <w:r>
        <w:rPr>
          <w:rFonts w:ascii="仿宋" w:eastAsia="仿宋" w:hint="eastAsia"/>
          <w:color w:val="000000"/>
          <w:sz w:val="32"/>
          <w:szCs w:val="32"/>
        </w:rPr>
        <w:t>万元、专用材料费</w:t>
      </w:r>
      <w:r>
        <w:rPr>
          <w:rFonts w:ascii="仿宋" w:eastAsia="仿宋" w:cs="Lucida Sans" w:hint="eastAsia"/>
          <w:color w:val="000000"/>
          <w:sz w:val="32"/>
          <w:szCs w:val="32"/>
        </w:rPr>
        <w:t>1.54</w:t>
      </w:r>
      <w:r>
        <w:rPr>
          <w:rFonts w:ascii="仿宋" w:eastAsia="仿宋" w:hint="eastAsia"/>
          <w:color w:val="000000"/>
          <w:sz w:val="32"/>
          <w:szCs w:val="32"/>
        </w:rPr>
        <w:t>万元、劳务费</w:t>
      </w:r>
      <w:r>
        <w:rPr>
          <w:rFonts w:ascii="仿宋" w:eastAsia="仿宋" w:cs="Lucida Sans" w:hint="eastAsia"/>
          <w:color w:val="000000"/>
          <w:sz w:val="32"/>
          <w:szCs w:val="32"/>
        </w:rPr>
        <w:t>186.70</w:t>
      </w:r>
      <w:r>
        <w:rPr>
          <w:rFonts w:ascii="仿宋" w:eastAsia="仿宋" w:hint="eastAsia"/>
          <w:color w:val="000000"/>
          <w:sz w:val="32"/>
          <w:szCs w:val="32"/>
        </w:rPr>
        <w:t>万元、委托业务费</w:t>
      </w:r>
      <w:r>
        <w:rPr>
          <w:rFonts w:ascii="仿宋" w:eastAsia="仿宋" w:cs="Lucida Sans" w:hint="eastAsia"/>
          <w:color w:val="000000"/>
          <w:sz w:val="32"/>
          <w:szCs w:val="32"/>
        </w:rPr>
        <w:t>0.06</w:t>
      </w:r>
      <w:r>
        <w:rPr>
          <w:rFonts w:ascii="仿宋" w:eastAsia="仿宋" w:hint="eastAsia"/>
          <w:color w:val="000000"/>
          <w:sz w:val="32"/>
          <w:szCs w:val="32"/>
        </w:rPr>
        <w:t>万元、工会经费</w:t>
      </w:r>
      <w:r>
        <w:rPr>
          <w:rFonts w:ascii="仿宋" w:eastAsia="仿宋" w:cs="Lucida Sans" w:hint="eastAsia"/>
          <w:color w:val="000000"/>
          <w:sz w:val="32"/>
          <w:szCs w:val="32"/>
        </w:rPr>
        <w:t>51.69</w:t>
      </w:r>
      <w:r>
        <w:rPr>
          <w:rFonts w:ascii="仿宋" w:eastAsia="仿宋" w:hint="eastAsia"/>
          <w:color w:val="000000"/>
          <w:sz w:val="32"/>
          <w:szCs w:val="32"/>
        </w:rPr>
        <w:t>万元、福利费</w:t>
      </w:r>
      <w:r>
        <w:rPr>
          <w:rFonts w:ascii="仿宋" w:eastAsia="仿宋" w:cs="Lucida Sans" w:hint="eastAsia"/>
          <w:color w:val="000000"/>
          <w:sz w:val="32"/>
          <w:szCs w:val="32"/>
        </w:rPr>
        <w:t>20.98</w:t>
      </w:r>
      <w:r>
        <w:rPr>
          <w:rFonts w:ascii="仿宋" w:eastAsia="仿宋" w:hint="eastAsia"/>
          <w:color w:val="000000"/>
          <w:sz w:val="32"/>
          <w:szCs w:val="32"/>
        </w:rPr>
        <w:t>万元、公务用车运行维护费</w:t>
      </w:r>
      <w:r>
        <w:rPr>
          <w:rFonts w:ascii="仿宋" w:eastAsia="仿宋" w:cs="Lucida Sans" w:hint="eastAsia"/>
          <w:color w:val="000000"/>
          <w:sz w:val="32"/>
          <w:szCs w:val="32"/>
        </w:rPr>
        <w:t>22.38</w:t>
      </w:r>
      <w:r>
        <w:rPr>
          <w:rFonts w:ascii="仿宋" w:eastAsia="仿宋" w:hint="eastAsia"/>
          <w:color w:val="000000"/>
          <w:sz w:val="32"/>
          <w:szCs w:val="32"/>
        </w:rPr>
        <w:t>万元、其他交通费</w:t>
      </w:r>
      <w:r>
        <w:rPr>
          <w:rFonts w:ascii="仿宋" w:eastAsia="仿宋" w:cs="Lucida Sans" w:hint="eastAsia"/>
          <w:color w:val="000000"/>
          <w:sz w:val="32"/>
          <w:szCs w:val="32"/>
        </w:rPr>
        <w:t>67.11</w:t>
      </w:r>
      <w:r>
        <w:rPr>
          <w:rFonts w:ascii="仿宋" w:eastAsia="仿宋" w:hint="eastAsia"/>
          <w:color w:val="000000"/>
          <w:sz w:val="32"/>
          <w:szCs w:val="32"/>
        </w:rPr>
        <w:t>万元、税金及附加费用</w:t>
      </w:r>
      <w:r>
        <w:rPr>
          <w:rFonts w:ascii="仿宋" w:eastAsia="仿宋" w:cs="Lucida Sans" w:hint="eastAsia"/>
          <w:color w:val="000000"/>
          <w:sz w:val="32"/>
          <w:szCs w:val="32"/>
        </w:rPr>
        <w:t>0</w:t>
      </w:r>
      <w:r>
        <w:rPr>
          <w:rFonts w:ascii="仿宋" w:eastAsia="仿宋" w:hint="eastAsia"/>
          <w:color w:val="000000"/>
          <w:sz w:val="32"/>
          <w:szCs w:val="32"/>
        </w:rPr>
        <w:t>万元、其他商品和服务支出</w:t>
      </w:r>
      <w:r>
        <w:rPr>
          <w:rFonts w:ascii="仿宋" w:eastAsia="仿宋" w:cs="Lucida Sans" w:hint="eastAsia"/>
          <w:color w:val="000000"/>
          <w:sz w:val="32"/>
          <w:szCs w:val="32"/>
        </w:rPr>
        <w:t>119.23</w:t>
      </w:r>
      <w:r>
        <w:rPr>
          <w:rFonts w:ascii="仿宋" w:eastAsia="仿宋" w:hint="eastAsia"/>
          <w:color w:val="000000"/>
          <w:sz w:val="32"/>
          <w:szCs w:val="32"/>
        </w:rPr>
        <w:t>万元、办公设备购置</w:t>
      </w:r>
      <w:r>
        <w:rPr>
          <w:rFonts w:ascii="仿宋" w:eastAsia="仿宋" w:cs="Lucida Sans" w:hint="eastAsia"/>
          <w:color w:val="000000"/>
          <w:sz w:val="32"/>
          <w:szCs w:val="32"/>
        </w:rPr>
        <w:t>8.90</w:t>
      </w:r>
      <w:r>
        <w:rPr>
          <w:rFonts w:ascii="仿宋" w:eastAsia="仿宋" w:hint="eastAsia"/>
          <w:color w:val="000000"/>
          <w:sz w:val="32"/>
          <w:szCs w:val="32"/>
        </w:rPr>
        <w:t>万元。</w:t>
      </w:r>
    </w:p>
    <w:p>
      <w:pPr>
        <w:widowControl/>
        <w:adjustRightInd w:val="0"/>
        <w:snapToGrid w:val="0"/>
        <w:spacing w:line="580" w:lineRule="exact"/>
        <w:ind w:firstLineChars="200" w:firstLine="640"/>
        <w:contextualSpacing/>
        <w:jc w:val="left"/>
        <w:rPr>
          <w:rFonts w:ascii="黑体" w:eastAsia="黑体" w:cs="宋体" w:hint="eastAsia"/>
          <w:color w:val="000000"/>
          <w:kern w:val="0"/>
          <w:sz w:val="32"/>
          <w:szCs w:val="32"/>
          <w:shd w:val="clear" w:color="auto" w:fill="FFFFFF"/>
        </w:rPr>
      </w:pPr>
      <w:r>
        <w:rPr>
          <w:rFonts w:ascii="黑体" w:eastAsia="黑体" w:cs="宋体" w:hint="eastAsia"/>
          <w:color w:val="000000"/>
          <w:kern w:val="0"/>
          <w:sz w:val="32"/>
          <w:szCs w:val="32"/>
          <w:shd w:val="clear" w:color="auto" w:fill="FFFFFF"/>
        </w:rPr>
        <w:t>三、部门整体预算绩效管理情况</w:t>
      </w:r>
    </w:p>
    <w:p>
      <w:pPr>
        <w:widowControl/>
        <w:adjustRightInd w:val="0"/>
        <w:snapToGrid w:val="0"/>
        <w:spacing w:line="580" w:lineRule="exact"/>
        <w:ind w:firstLineChars="200" w:firstLine="640"/>
        <w:contextualSpacing/>
        <w:jc w:val="left"/>
        <w:rPr>
          <w:rFonts w:ascii="仿宋_GB2312" w:eastAsia="仿宋_GB2312" w:cs="宋体" w:hint="eastAsia"/>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（一）部门预算管理。</w:t>
      </w:r>
    </w:p>
    <w:p>
      <w:pPr>
        <w:adjustRightInd w:val="0"/>
        <w:snapToGrid w:val="0"/>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钒钛高新区按照年度政府工作任务及目标，在降低成本、减少费用支出等方面做出详细规划，同时充分考虑国家、行政事业单位等宏观政策，建立预算管理办法，结合钒钛高新区实际情况编制部门预算。</w:t>
      </w:r>
    </w:p>
    <w:p>
      <w:pPr>
        <w:adjustRightInd w:val="0"/>
        <w:snapToGrid w:val="0"/>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预算编制流程分为5个步骤，包括预算布置、预算申报、预算论证及编制预算。</w:t>
      </w:r>
    </w:p>
    <w:p>
      <w:pPr>
        <w:adjustRightInd w:val="0"/>
        <w:snapToGrid w:val="0"/>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①预算布置。每年九月，钒钛高新区财政局根据市财政局要求，提出下年度政府预算编制的基本原则与方法，向各预算单位布置下年度的预算申报工作；</w:t>
      </w:r>
    </w:p>
    <w:p>
      <w:pPr>
        <w:adjustRightInd w:val="0"/>
        <w:snapToGrid w:val="0"/>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②预算申报。每年十月初，各预算单位根据预算年度工作目标和工作计划提出真实、详细的下年度预算申请，专项经费应附支出预算明细。</w:t>
      </w:r>
    </w:p>
    <w:p>
      <w:pPr>
        <w:adjustRightInd w:val="0"/>
        <w:snapToGrid w:val="0"/>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③预算论证。每年十月中旬，钒钛高新区财政局对各预算单位的下年度预算申请进行初审与协调，对各预算单位申请的专项经费逐项进行比对与论证，结合钒钛高新区下年度收入测算数，根据项目的轻重缓急，提出支出项目预算建议数。</w:t>
      </w:r>
    </w:p>
    <w:p>
      <w:pPr>
        <w:adjustRightInd w:val="0"/>
        <w:snapToGrid w:val="0"/>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④编制预算。每年十一月初，钒钛高新区根据市财政下达的预算控制数和政府预算年度的收支预测，在收支平衡的基础上，编制钒钛高新区下一年度预算草案，形成预算建议数，报分管领导及管委会主任会审定，上报市财政局。</w:t>
      </w:r>
    </w:p>
    <w:p>
      <w:pPr>
        <w:adjustRightInd w:val="0"/>
        <w:snapToGrid w:val="0"/>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2．基本支出预算管理情况</w:t>
      </w:r>
    </w:p>
    <w:p>
      <w:pPr>
        <w:spacing w:line="640" w:lineRule="exact"/>
        <w:ind w:firstLineChars="200" w:firstLine="640"/>
        <w:jc w:val="left"/>
        <w:rPr>
          <w:rFonts w:ascii="仿宋_GB2312" w:eastAsia="仿宋_GB2312" w:hint="eastAsia"/>
          <w:sz w:val="32"/>
          <w:szCs w:val="32"/>
        </w:rPr>
      </w:pPr>
      <w:r>
        <w:rPr>
          <w:rFonts w:ascii="仿宋_GB2312" w:eastAsia="仿宋_GB2312" w:hint="eastAsia"/>
          <w:sz w:val="32"/>
          <w:szCs w:val="32"/>
        </w:rPr>
        <w:t>根据市财政局最终批复预算数，向钒钛高新区各预算单位通报，下年度各项经费开支范围、项目建设支出必须以预算批复额度为基准，不得无预算、超预算支出。预算指标下达后，依据批复结果，提出执行申请。</w:t>
      </w:r>
    </w:p>
    <w:p>
      <w:pPr>
        <w:adjustRightInd w:val="0"/>
        <w:snapToGrid w:val="0"/>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3．项目支出预算管理情况</w:t>
      </w:r>
    </w:p>
    <w:p>
      <w:pPr>
        <w:spacing w:line="640" w:lineRule="exact"/>
        <w:ind w:firstLineChars="200" w:firstLine="640"/>
        <w:jc w:val="left"/>
        <w:rPr>
          <w:rFonts w:ascii="仿宋_GB2312" w:eastAsia="仿宋_GB2312" w:hint="eastAsia"/>
          <w:sz w:val="32"/>
          <w:szCs w:val="32"/>
        </w:rPr>
      </w:pPr>
      <w:r>
        <w:rPr>
          <w:rFonts w:ascii="仿宋_GB2312" w:eastAsia="仿宋_GB2312" w:hint="eastAsia"/>
          <w:sz w:val="32"/>
          <w:szCs w:val="32"/>
        </w:rPr>
        <w:t>钒钛高新区各预算单位加强对市财政预算安排的项目资金的管理，保证项目资金按计划、按进度实行。专项资金应实行项目管理，专款专用，不得虚列项目支出，不得截留、挤占、挪用、浪费、套取、转移专项资金。</w:t>
      </w:r>
    </w:p>
    <w:p>
      <w:pPr>
        <w:spacing w:line="640" w:lineRule="exact"/>
        <w:ind w:firstLineChars="200" w:firstLine="640"/>
        <w:jc w:val="left"/>
        <w:rPr>
          <w:rFonts w:ascii="仿宋_GB2312" w:eastAsia="仿宋_GB2312" w:hint="eastAsia"/>
          <w:sz w:val="32"/>
          <w:szCs w:val="32"/>
        </w:rPr>
      </w:pPr>
      <w:r>
        <w:rPr>
          <w:rFonts w:ascii="仿宋_GB2312" w:eastAsia="仿宋_GB2312" w:hint="eastAsia"/>
          <w:sz w:val="32"/>
          <w:szCs w:val="32"/>
        </w:rPr>
        <w:t>所有物资采购按照政府采购相关规定，属于政府采购范围物资一律通过政府采购平台，按照规定流程进行政府采购。工程项目通过政府采购，经过财政预算评审、招投标、签订合同、竣工验收、财政决算评审等流程严格执行，并进行公示，接受监督。</w:t>
      </w:r>
    </w:p>
    <w:p>
      <w:pPr>
        <w:adjustRightInd w:val="0"/>
        <w:snapToGrid w:val="0"/>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4．三公经费预算管理情况</w:t>
      </w:r>
    </w:p>
    <w:p>
      <w:pPr>
        <w:adjustRightInd w:val="0"/>
        <w:snapToGrid w:val="0"/>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钒钛高新区各预算单位对于三公经费预算严格按照相关管理规定进行，严控预算支出。</w:t>
      </w:r>
    </w:p>
    <w:p>
      <w:pPr>
        <w:spacing w:line="640" w:lineRule="exact"/>
        <w:ind w:firstLineChars="200" w:firstLine="640"/>
        <w:rPr>
          <w:rFonts w:ascii="仿宋" w:eastAsia="仿宋" w:cs="仿宋_GB2312" w:hint="eastAsia"/>
          <w:sz w:val="32"/>
          <w:szCs w:val="32"/>
        </w:rPr>
      </w:pPr>
      <w:r>
        <w:rPr>
          <w:rFonts w:ascii="仿宋" w:eastAsia="仿宋" w:cs="仿宋_GB2312" w:hint="eastAsia"/>
          <w:sz w:val="32"/>
          <w:szCs w:val="32"/>
        </w:rPr>
        <w:t>专项预算管理。</w:t>
      </w:r>
    </w:p>
    <w:p>
      <w:pPr>
        <w:spacing w:line="640" w:lineRule="exact"/>
        <w:ind w:firstLineChars="200" w:firstLine="640"/>
        <w:jc w:val="left"/>
        <w:rPr>
          <w:rFonts w:ascii="仿宋_GB2312" w:eastAsia="仿宋_GB2312" w:hint="eastAsia"/>
          <w:sz w:val="32"/>
          <w:szCs w:val="32"/>
        </w:rPr>
      </w:pPr>
      <w:r>
        <w:rPr>
          <w:rFonts w:ascii="仿宋_GB2312" w:eastAsia="仿宋_GB2312" w:hint="eastAsia"/>
          <w:sz w:val="32"/>
          <w:szCs w:val="32"/>
        </w:rPr>
        <w:t>钒钛高新区各预算单位加强对市财政预算安排的项目资金的管理，保证项目资金按计划、按进度实行。专项资金应实行项目管理，专款专用，不得虚列项目支出，不得截留、挤占、挪用、浪费、套取、转移专项资金。</w:t>
      </w:r>
    </w:p>
    <w:p>
      <w:pPr>
        <w:spacing w:line="640" w:lineRule="exact"/>
        <w:ind w:firstLineChars="200" w:firstLine="640"/>
        <w:jc w:val="left"/>
        <w:rPr>
          <w:rFonts w:ascii="仿宋_GB2312" w:eastAsia="仿宋_GB2312" w:hint="eastAsia"/>
          <w:sz w:val="32"/>
          <w:szCs w:val="32"/>
        </w:rPr>
      </w:pPr>
      <w:r>
        <w:rPr>
          <w:rFonts w:ascii="仿宋_GB2312" w:eastAsia="仿宋_GB2312" w:hint="eastAsia"/>
          <w:sz w:val="32"/>
          <w:szCs w:val="32"/>
        </w:rPr>
        <w:t>所有物资采购按照政府采购相关规定，属于政府采购范围物资一律通过政府采购平台，按照规定流程进行政府采购。工程项目通过政府采购，经过财政预算评审、招投标、签订合同、竣工验收、财政决算评审等流程严格执行，并进行公示，接受监督。</w:t>
      </w:r>
    </w:p>
    <w:p>
      <w:pPr>
        <w:widowControl/>
        <w:adjustRightInd w:val="0"/>
        <w:snapToGrid w:val="0"/>
        <w:spacing w:line="580" w:lineRule="exact"/>
        <w:ind w:firstLineChars="200" w:firstLine="640"/>
        <w:contextualSpacing/>
        <w:jc w:val="left"/>
        <w:rPr>
          <w:rFonts w:ascii="仿宋_GB2312" w:eastAsia="仿宋_GB2312" w:cs="宋体" w:hint="eastAsia"/>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（二）结果应用情况。</w:t>
      </w:r>
    </w:p>
    <w:p>
      <w:pPr>
        <w:spacing w:line="64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绩效评价结果应用，既是开展绩效评价工作的基本前提，又是加强财政支出管理、增强资金绩效理念、合理配置公共资源、优化财政支出结构、强化资金管理水平、提高资金使用效益的手段。为使绩效评价结果得到合理应用，应将此次绩效评价结果作为以后年度建设自己分配与使用的重要依据。对于评价优秀的项目应当加大资金，以期待更好的公共效益；对于评价结论合格以上的项目应该继续给予资金支持；对于评价结论不合格的项目应当减少资金或取消项目。</w:t>
      </w:r>
    </w:p>
    <w:p>
      <w:pPr>
        <w:widowControl/>
        <w:adjustRightInd w:val="0"/>
        <w:snapToGrid w:val="0"/>
        <w:spacing w:line="580" w:lineRule="exact"/>
        <w:ind w:firstLineChars="200" w:firstLine="640"/>
        <w:contextualSpacing/>
        <w:jc w:val="left"/>
        <w:rPr>
          <w:rFonts w:ascii="黑体" w:eastAsia="黑体" w:cs="宋体" w:hint="eastAsia"/>
          <w:color w:val="000000"/>
          <w:kern w:val="0"/>
          <w:sz w:val="32"/>
          <w:szCs w:val="32"/>
          <w:shd w:val="clear" w:color="auto" w:fill="FFFFFF"/>
        </w:rPr>
      </w:pPr>
      <w:r>
        <w:rPr>
          <w:rFonts w:ascii="黑体" w:eastAsia="黑体" w:cs="宋体" w:hint="eastAsia"/>
          <w:color w:val="000000"/>
          <w:kern w:val="0"/>
          <w:sz w:val="32"/>
          <w:szCs w:val="32"/>
          <w:shd w:val="clear" w:color="auto" w:fill="FFFFFF"/>
        </w:rPr>
        <w:t>四、评价结论及建议</w:t>
      </w:r>
    </w:p>
    <w:p>
      <w:pPr>
        <w:widowControl/>
        <w:adjustRightInd w:val="0"/>
        <w:snapToGrid w:val="0"/>
        <w:spacing w:line="580" w:lineRule="exact"/>
        <w:ind w:firstLineChars="200" w:firstLine="640"/>
        <w:contextualSpacing/>
        <w:jc w:val="left"/>
        <w:rPr>
          <w:rFonts w:ascii="仿宋_GB2312" w:eastAsia="仿宋_GB2312" w:cs="宋体" w:hint="eastAsia"/>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（一）评价结论。</w:t>
      </w:r>
    </w:p>
    <w:p>
      <w:pPr>
        <w:spacing w:line="640" w:lineRule="exact"/>
        <w:ind w:firstLineChars="200" w:firstLine="640"/>
      </w:pPr>
      <w:r>
        <w:rPr>
          <w:rFonts w:ascii="仿宋_GB2312" w:eastAsia="仿宋_GB2312" w:cs="仿宋_GB2312" w:hint="eastAsia"/>
          <w:sz w:val="32"/>
          <w:szCs w:val="32"/>
        </w:rPr>
        <w:t>钒钛高新区各预算单位积极履职，强化管理，较好的完成了年度工作目标。通过加强预算收支管理，不断建立健全内部管理制度，梳理内部管理流程，部门整体支出管理水平得到提升。</w:t>
      </w:r>
    </w:p>
    <w:p>
      <w:pPr>
        <w:widowControl/>
        <w:adjustRightInd w:val="0"/>
        <w:snapToGrid w:val="0"/>
        <w:spacing w:line="580" w:lineRule="exact"/>
        <w:ind w:firstLineChars="200" w:firstLine="640"/>
        <w:contextualSpacing/>
        <w:jc w:val="left"/>
        <w:rPr>
          <w:rFonts w:ascii="仿宋_GB2312" w:eastAsia="仿宋_GB2312" w:cs="宋体" w:hint="eastAsia"/>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（二）存在问题。</w:t>
      </w:r>
    </w:p>
    <w:p>
      <w:pPr>
        <w:spacing w:line="640" w:lineRule="exact"/>
        <w:ind w:firstLineChars="200" w:firstLine="640"/>
        <w:rPr>
          <w:rFonts w:ascii="仿宋" w:eastAsia="仿宋" w:cs="仿宋_GB2312" w:hint="eastAsia"/>
          <w:sz w:val="32"/>
          <w:szCs w:val="32"/>
        </w:rPr>
      </w:pPr>
      <w:r>
        <w:rPr>
          <w:rFonts w:ascii="仿宋_GB2312" w:eastAsia="仿宋_GB2312" w:hint="eastAsia"/>
          <w:sz w:val="32"/>
          <w:szCs w:val="32"/>
        </w:rPr>
        <w:t>1.对于目标设定需要分科室部门分解，汇总后制定整体目标。目标设定后如何科学设定考核评价标准，特别是对于不能量化的目标如何评价。</w:t>
      </w:r>
    </w:p>
    <w:p>
      <w:pPr>
        <w:widowControl/>
        <w:spacing w:line="640" w:lineRule="exact"/>
        <w:ind w:firstLine="641"/>
        <w:rPr>
          <w:rFonts w:ascii="仿宋_GB2312" w:eastAsia="仿宋_GB2312" w:hint="eastAsia"/>
          <w:sz w:val="32"/>
          <w:szCs w:val="32"/>
        </w:rPr>
      </w:pPr>
      <w:r>
        <w:rPr>
          <w:rFonts w:ascii="仿宋_GB2312" w:eastAsia="仿宋_GB2312" w:hint="eastAsia"/>
          <w:sz w:val="32"/>
          <w:szCs w:val="32"/>
        </w:rPr>
        <w:t>2.部门整体支出相比专项支出而言，社会效益较好，经济效益不明显。业务工作分项需更加清晰，不能很好的对比支出与成果，投入与产出效果，进而很难有针对性的发现问题，分析问题，提出解决方案。</w:t>
      </w:r>
    </w:p>
    <w:p>
      <w:pPr>
        <w:widowControl/>
        <w:spacing w:line="640" w:lineRule="exact"/>
        <w:ind w:firstLine="641"/>
        <w:rPr>
          <w:rFonts w:ascii="宋体" w:hint="eastAsia"/>
          <w:sz w:val="28"/>
          <w:szCs w:val="28"/>
        </w:rPr>
      </w:pPr>
      <w:r>
        <w:rPr>
          <w:rFonts w:ascii="仿宋_GB2312" w:eastAsia="仿宋_GB2312" w:hint="eastAsia"/>
          <w:sz w:val="32"/>
          <w:szCs w:val="32"/>
        </w:rPr>
        <w:t>3.财务管理方面，会计核算还不够细致，对于有些能够细分的工作，未能详细分类核算，绩效评价基础数据不够精准。</w:t>
      </w:r>
    </w:p>
    <w:p>
      <w:pPr>
        <w:widowControl/>
        <w:adjustRightInd w:val="0"/>
        <w:snapToGrid w:val="0"/>
        <w:spacing w:line="580" w:lineRule="exact"/>
        <w:ind w:firstLineChars="200" w:firstLine="640"/>
        <w:contextualSpacing/>
        <w:jc w:val="left"/>
        <w:rPr>
          <w:rFonts w:ascii="仿宋_GB2312" w:eastAsia="仿宋_GB2312" w:cs="宋体" w:hint="eastAsia"/>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（三）改进建议。</w:t>
      </w:r>
    </w:p>
    <w:p>
      <w:pPr>
        <w:widowControl/>
        <w:spacing w:line="640" w:lineRule="exact"/>
        <w:ind w:firstLine="641"/>
        <w:rPr>
          <w:rFonts w:ascii="仿宋_GB2312" w:eastAsia="仿宋_GB2312" w:hint="eastAsia"/>
          <w:sz w:val="32"/>
          <w:szCs w:val="32"/>
        </w:rPr>
      </w:pPr>
      <w:r>
        <w:rPr>
          <w:rFonts w:ascii="仿宋_GB2312" w:eastAsia="仿宋_GB2312" w:hint="eastAsia"/>
          <w:sz w:val="32"/>
          <w:szCs w:val="32"/>
        </w:rPr>
        <w:t>1.组织各预算单位学习如何科学合理制定绩效目标及考核体系，充分发挥绩效工作效用。</w:t>
      </w:r>
    </w:p>
    <w:p>
      <w:pPr>
        <w:widowControl/>
        <w:spacing w:line="640" w:lineRule="exact"/>
        <w:ind w:firstLine="641"/>
        <w:rPr>
          <w:rFonts w:ascii="仿宋_GB2312" w:eastAsia="仿宋_GB2312" w:hint="eastAsia"/>
          <w:sz w:val="32"/>
          <w:szCs w:val="32"/>
        </w:rPr>
      </w:pPr>
      <w:r>
        <w:rPr>
          <w:rFonts w:ascii="仿宋_GB2312" w:eastAsia="仿宋_GB2312" w:hint="eastAsia"/>
          <w:sz w:val="32"/>
          <w:szCs w:val="32"/>
        </w:rPr>
        <w:t>2.对于能细分、归总的业务工作，效仿专项支出进行管理，以便更好的进行绩效评价，发现不足，提出改进。</w:t>
      </w:r>
    </w:p>
    <w:p>
      <w:pPr>
        <w:widowControl/>
        <w:spacing w:line="640" w:lineRule="exact"/>
        <w:ind w:firstLine="641"/>
        <w:rPr>
          <w:rFonts w:ascii="仿宋_GB2312" w:eastAsia="仿宋_GB2312" w:hint="eastAsia"/>
          <w:sz w:val="32"/>
          <w:szCs w:val="32"/>
        </w:rPr>
      </w:pPr>
      <w:r>
        <w:rPr>
          <w:rFonts w:ascii="仿宋_GB2312" w:eastAsia="仿宋_GB2312" w:hint="eastAsia"/>
          <w:sz w:val="32"/>
          <w:szCs w:val="32"/>
        </w:rPr>
        <w:t>3.财务上，会计核算要更加详细，为本单位各项工作的开展、总结、评估提供有效数据资料支撑，为各项业务工作更好的开展提供帮助。</w:t>
      </w:r>
    </w:p>
    <w:p>
      <w:pPr>
        <w:spacing w:line="580" w:lineRule="exact"/>
        <w:ind w:firstLineChars="200" w:firstLine="640"/>
        <w:rPr>
          <w:rFonts w:ascii="仿宋_GB2312" w:eastAsia="仿宋_GB2312" w:cs="仿宋_GB2312" w:hint="eastAsia"/>
          <w:sz w:val="32"/>
          <w:szCs w:val="32"/>
        </w:rPr>
      </w:pPr>
    </w:p>
    <w:p>
      <w:pPr>
        <w:spacing w:line="580" w:lineRule="exact"/>
        <w:rPr>
          <w:rFonts w:ascii="仿宋_GB2312" w:eastAsia="仿宋_GB2312" w:cs="仿宋_GB2312" w:hint="eastAsia"/>
          <w:sz w:val="32"/>
          <w:szCs w:val="32"/>
        </w:rPr>
      </w:pPr>
      <w:r>
        <w:rPr>
          <w:rFonts w:ascii="仿宋_GB2312" w:eastAsia="仿宋_GB2312" w:cs="仿宋_GB2312" w:hint="eastAsia"/>
          <w:sz w:val="32"/>
          <w:szCs w:val="32"/>
        </w:rPr>
        <w:t xml:space="preserve">    </w:t>
      </w:r>
    </w:p>
    <w:p>
      <w:pPr>
        <w:spacing w:line="580" w:lineRule="exact"/>
        <w:ind w:firstLineChars="200" w:firstLine="640"/>
        <w:rPr>
          <w:rFonts w:ascii="仿宋_GB2312" w:eastAsia="仿宋_GB2312" w:cs="仿宋_GB2312" w:hint="eastAsia"/>
          <w:sz w:val="32"/>
          <w:szCs w:val="32"/>
        </w:rPr>
      </w:pPr>
    </w:p>
    <w:p>
      <w:pPr>
        <w:spacing w:line="580" w:lineRule="exact"/>
        <w:ind w:firstLineChars="200" w:firstLine="640"/>
        <w:rPr>
          <w:rFonts w:ascii="仿宋_GB2312" w:eastAsia="仿宋_GB2312" w:cs="仿宋_GB2312" w:hint="eastAsia"/>
          <w:sz w:val="32"/>
          <w:szCs w:val="32"/>
        </w:rPr>
      </w:pPr>
    </w:p>
    <w:p>
      <w:pPr>
        <w:spacing w:line="580" w:lineRule="exact"/>
        <w:ind w:firstLineChars="200" w:firstLine="640"/>
        <w:rPr>
          <w:rFonts w:ascii="仿宋_GB2312" w:eastAsia="仿宋_GB2312" w:cs="仿宋_GB2312" w:hint="eastAsia"/>
          <w:sz w:val="32"/>
          <w:szCs w:val="32"/>
        </w:rPr>
      </w:pPr>
    </w:p>
    <w:p>
      <w:pPr>
        <w:spacing w:line="580" w:lineRule="exact"/>
        <w:ind w:firstLineChars="200" w:firstLine="640"/>
        <w:rPr>
          <w:rFonts w:ascii="仿宋_GB2312" w:eastAsia="仿宋_GB2312" w:cs="仿宋_GB2312" w:hint="eastAsia"/>
          <w:sz w:val="32"/>
          <w:szCs w:val="32"/>
        </w:rPr>
      </w:pPr>
    </w:p>
    <w:p>
      <w:pPr>
        <w:spacing w:line="580" w:lineRule="exact"/>
        <w:ind w:firstLineChars="200" w:firstLine="640"/>
        <w:rPr>
          <w:rFonts w:ascii="仿宋_GB2312" w:eastAsia="仿宋_GB2312" w:cs="仿宋_GB2312" w:hint="eastAsia"/>
          <w:sz w:val="32"/>
          <w:szCs w:val="32"/>
        </w:rPr>
      </w:pPr>
    </w:p>
    <w:p>
      <w:pPr>
        <w:spacing w:line="580" w:lineRule="exact"/>
        <w:ind w:firstLineChars="200" w:firstLine="640"/>
        <w:rPr>
          <w:rFonts w:ascii="仿宋_GB2312" w:eastAsia="仿宋_GB2312" w:cs="仿宋_GB2312" w:hint="eastAsia"/>
          <w:sz w:val="32"/>
          <w:szCs w:val="32"/>
        </w:rPr>
      </w:pPr>
    </w:p>
    <w:p>
      <w:pPr>
        <w:spacing w:line="580" w:lineRule="exact"/>
        <w:ind w:firstLineChars="200" w:firstLine="640"/>
        <w:rPr>
          <w:rFonts w:ascii="仿宋_GB2312" w:eastAsia="仿宋_GB2312" w:cs="仿宋_GB2312" w:hint="eastAsia"/>
          <w:sz w:val="32"/>
          <w:szCs w:val="32"/>
        </w:rPr>
      </w:pPr>
    </w:p>
    <w:p>
      <w:pPr>
        <w:spacing w:line="580" w:lineRule="exact"/>
        <w:ind w:firstLineChars="200" w:firstLine="640"/>
        <w:rPr>
          <w:rFonts w:ascii="仿宋_GB2312" w:eastAsia="仿宋_GB2312" w:cs="仿宋_GB2312" w:hint="eastAsia"/>
          <w:sz w:val="32"/>
          <w:szCs w:val="32"/>
        </w:rPr>
      </w:pPr>
    </w:p>
    <w:p>
      <w:pPr>
        <w:spacing w:line="580" w:lineRule="exact"/>
        <w:ind w:firstLineChars="200" w:firstLine="640"/>
        <w:rPr>
          <w:rFonts w:ascii="仿宋_GB2312" w:eastAsia="仿宋_GB2312" w:cs="仿宋_GB2312" w:hint="eastAsia"/>
          <w:sz w:val="32"/>
          <w:szCs w:val="32"/>
        </w:rPr>
      </w:pPr>
    </w:p>
    <w:p>
      <w:pPr>
        <w:spacing w:line="580" w:lineRule="exact"/>
        <w:ind w:firstLineChars="200" w:firstLine="640"/>
        <w:rPr>
          <w:rFonts w:ascii="仿宋_GB2312" w:eastAsia="仿宋_GB2312" w:cs="仿宋_GB2312" w:hint="eastAsia"/>
          <w:sz w:val="32"/>
          <w:szCs w:val="32"/>
        </w:rPr>
      </w:pPr>
    </w:p>
    <w:p>
      <w:pPr>
        <w:spacing w:line="600" w:lineRule="exact"/>
        <w:jc w:val="left"/>
        <w:outlineLvl w:val="0"/>
        <w:rPr>
          <w:rFonts w:ascii="黑体" w:eastAsia="黑体" w:cs="黑体" w:hint="eastAsia"/>
          <w:sz w:val="32"/>
          <w:szCs w:val="32"/>
        </w:rPr>
      </w:pPr>
      <w:bookmarkStart w:id="93" w:name="_Toc62794696"/>
      <w:r>
        <w:rPr>
          <w:rFonts w:ascii="黑体" w:eastAsia="黑体" w:cs="黑体" w:hint="eastAsia"/>
          <w:sz w:val="32"/>
          <w:szCs w:val="32"/>
        </w:rPr>
        <w:t>附件2</w:t>
      </w:r>
      <w:bookmarkEnd w:id="93"/>
    </w:p>
    <w:p>
      <w:pPr>
        <w:spacing w:line="580" w:lineRule="exact"/>
        <w:ind w:firstLineChars="200" w:firstLine="640"/>
        <w:rPr>
          <w:rFonts w:ascii="仿宋_GB2312" w:eastAsia="仿宋_GB2312" w:cs="仿宋_GB2312" w:hint="eastAsia"/>
          <w:sz w:val="32"/>
          <w:szCs w:val="32"/>
        </w:rPr>
      </w:pPr>
    </w:p>
    <w:p>
      <w:pPr>
        <w:spacing w:line="600" w:lineRule="exact"/>
        <w:jc w:val="center"/>
        <w:rPr>
          <w:rFonts w:ascii="方正小标宋简体" w:eastAsia="方正小标宋简体" w:hint="eastAsia"/>
          <w:color w:val="000000"/>
          <w:kern w:val="0"/>
          <w:sz w:val="44"/>
          <w:szCs w:val="44"/>
        </w:rPr>
      </w:pPr>
      <w:r>
        <w:rPr>
          <w:rFonts w:ascii="方正小标宋简体" w:eastAsia="方正小标宋简体" w:hint="eastAsia"/>
          <w:color w:val="000000"/>
          <w:kern w:val="0"/>
          <w:sz w:val="44"/>
          <w:szCs w:val="44"/>
        </w:rPr>
        <w:t>攀枝花钒钛高新技术产业开发区管理委员会2020年度城镇保障性安居工程项目支出</w:t>
      </w:r>
    </w:p>
    <w:p>
      <w:pPr>
        <w:spacing w:line="600" w:lineRule="exact"/>
        <w:jc w:val="center"/>
        <w:rPr>
          <w:rFonts w:ascii="方正小标宋简体" w:eastAsia="方正小标宋简体" w:hint="eastAsia"/>
          <w:color w:val="000000"/>
          <w:kern w:val="0"/>
          <w:sz w:val="44"/>
          <w:szCs w:val="44"/>
          <w:lang w:val="zh-CN"/>
        </w:rPr>
      </w:pPr>
      <w:r>
        <w:rPr>
          <w:rFonts w:ascii="方正小标宋简体" w:eastAsia="方正小标宋简体" w:hint="eastAsia"/>
          <w:color w:val="000000"/>
          <w:kern w:val="0"/>
          <w:sz w:val="44"/>
          <w:szCs w:val="44"/>
        </w:rPr>
        <w:t>绩效评价报告</w:t>
      </w:r>
    </w:p>
    <w:p>
      <w:pPr>
        <w:spacing w:line="600" w:lineRule="exact"/>
        <w:rPr>
          <w:rFonts w:ascii="宋体" w:hint="eastAsia"/>
          <w:sz w:val="32"/>
          <w:szCs w:val="32"/>
          <w:lang w:val="zh-CN"/>
        </w:rPr>
      </w:pPr>
    </w:p>
    <w:p>
      <w:pPr>
        <w:adjustRightInd w:val="0"/>
        <w:snapToGrid w:val="0"/>
        <w:spacing w:line="600" w:lineRule="exact"/>
        <w:ind w:firstLine="720"/>
        <w:rPr>
          <w:rFonts w:ascii="黑体" w:eastAsia="黑体" w:hint="eastAsia"/>
          <w:sz w:val="32"/>
          <w:szCs w:val="32"/>
          <w:lang w:val="zh-CN"/>
        </w:rPr>
      </w:pPr>
      <w:r>
        <w:rPr>
          <w:rFonts w:ascii="黑体" w:eastAsia="黑体" w:hint="eastAsia"/>
          <w:sz w:val="32"/>
          <w:szCs w:val="32"/>
        </w:rPr>
        <w:t>一、</w:t>
      </w:r>
      <w:r>
        <w:rPr>
          <w:rFonts w:ascii="黑体" w:eastAsia="黑体" w:hint="eastAsia"/>
          <w:sz w:val="32"/>
          <w:szCs w:val="32"/>
          <w:lang w:val="zh-CN"/>
        </w:rPr>
        <w:t>项目概况</w:t>
      </w:r>
    </w:p>
    <w:p>
      <w:pPr>
        <w:adjustRightInd w:val="0"/>
        <w:snapToGrid w:val="0"/>
        <w:spacing w:line="600" w:lineRule="exact"/>
        <w:ind w:firstLine="720"/>
        <w:rPr>
          <w:rFonts w:ascii="楷体_GB2312" w:eastAsia="楷体_GB2312" w:hint="eastAsia"/>
          <w:b/>
          <w:sz w:val="32"/>
          <w:szCs w:val="32"/>
          <w:lang w:val="zh-CN"/>
        </w:rPr>
      </w:pPr>
      <w:r>
        <w:rPr>
          <w:rFonts w:ascii="楷体_GB2312" w:eastAsia="楷体_GB2312" w:hint="eastAsia"/>
          <w:b/>
          <w:sz w:val="32"/>
          <w:szCs w:val="32"/>
          <w:lang w:val="zh-CN"/>
        </w:rPr>
        <w:t>（一）项目基本情况。</w:t>
      </w:r>
    </w:p>
    <w:p>
      <w:pPr>
        <w:adjustRightInd w:val="0"/>
        <w:snapToGrid w:val="0"/>
        <w:spacing w:line="600" w:lineRule="exact"/>
        <w:ind w:firstLine="720"/>
        <w:rPr>
          <w:rFonts w:ascii="仿宋_GB2312" w:eastAsia="仿宋_GB2312" w:hint="eastAsia"/>
          <w:sz w:val="32"/>
          <w:szCs w:val="32"/>
          <w:lang w:val="zh-CN"/>
        </w:rPr>
      </w:pPr>
      <w:r>
        <w:rPr>
          <w:rFonts w:ascii="仿宋_GB2312" w:eastAsia="仿宋_GB2312" w:hint="eastAsia"/>
          <w:sz w:val="32"/>
          <w:szCs w:val="32"/>
          <w:lang w:val="zh-CN"/>
        </w:rPr>
        <w:t>钒钛高新区管委会于2000年12月15日经四川省发改委《关于设立攀枝花高耗能工业园区的批复》（川计综合（2000）1617号）批准，并于2001年2月经攀枝花市政府批准成立园区党工委、园区管委会，行使市级行政、经济管理叙限，2001年3月4日正式挂牌成立并开始开发建设。2006年1月，经国家发改委审核（2006年第8号公告）批准，成为全国唯一以钒钛命名的特色产业园区。2014年4月，经四川省人民政府批准，更名为四川攀枝花钒钛高新技术产业园区（川府函〔2014）68号）。2015年9月，经国务院批准成为国家级高新技术产业开发区。</w:t>
      </w:r>
    </w:p>
    <w:p>
      <w:pPr>
        <w:adjustRightInd w:val="0"/>
        <w:snapToGrid w:val="0"/>
        <w:spacing w:line="600" w:lineRule="exact"/>
        <w:ind w:firstLine="720"/>
        <w:rPr>
          <w:rFonts w:ascii="仿宋_GB2312" w:eastAsia="仿宋_GB2312" w:hint="eastAsia"/>
          <w:sz w:val="32"/>
          <w:szCs w:val="32"/>
          <w:lang w:val="zh-CN"/>
        </w:rPr>
      </w:pPr>
      <w:r>
        <w:rPr>
          <w:rFonts w:ascii="仿宋_GB2312" w:eastAsia="仿宋_GB2312" w:hint="eastAsia"/>
          <w:sz w:val="32"/>
          <w:szCs w:val="32"/>
          <w:lang w:val="zh-CN"/>
        </w:rPr>
        <w:t>钒钛高新区管委会2020年年初委托四川同浩会计师事务所对“城镇保障性安居工程”进行了专项绩效评价审计工作。项目具体情况如下：</w:t>
      </w:r>
    </w:p>
    <w:p>
      <w:pPr>
        <w:adjustRightInd w:val="0"/>
        <w:snapToGrid w:val="0"/>
        <w:spacing w:line="600" w:lineRule="exact"/>
        <w:ind w:firstLine="720"/>
        <w:rPr>
          <w:rFonts w:ascii="楷体_GB2312" w:eastAsia="楷体_GB2312" w:hint="eastAsia"/>
          <w:b/>
          <w:sz w:val="32"/>
          <w:szCs w:val="32"/>
          <w:lang w:val="zh-CN"/>
        </w:rPr>
      </w:pPr>
      <w:r>
        <w:rPr>
          <w:rFonts w:ascii="楷体_GB2312" w:eastAsia="楷体_GB2312" w:hint="eastAsia"/>
          <w:b/>
          <w:sz w:val="32"/>
          <w:szCs w:val="32"/>
          <w:lang w:val="zh-CN"/>
        </w:rPr>
        <w:t>（二）项目绩效目标。</w:t>
      </w:r>
    </w:p>
    <w:p>
      <w:pPr>
        <w:adjustRightInd w:val="0"/>
        <w:snapToGrid w:val="0"/>
        <w:spacing w:line="600" w:lineRule="exact"/>
        <w:ind w:firstLine="720"/>
        <w:rPr>
          <w:rFonts w:ascii="仿宋_GB2312" w:eastAsia="仿宋_GB2312" w:hint="eastAsia"/>
          <w:sz w:val="32"/>
          <w:szCs w:val="32"/>
          <w:lang w:val="zh-CN"/>
        </w:rPr>
      </w:pPr>
      <w:r>
        <w:rPr>
          <w:rFonts w:ascii="仿宋_GB2312" w:eastAsia="仿宋_GB2312" w:hint="eastAsia"/>
          <w:sz w:val="32"/>
          <w:szCs w:val="32"/>
          <w:lang w:val="zh-CN"/>
        </w:rPr>
        <w:t>为了加快推进新型城镇化，改善城乡困难居民住房条件，确保住房保障工作的顺利实施，钒钛高新区管委会2020年“老旧小区”具体目标如下：</w:t>
      </w:r>
    </w:p>
    <w:p>
      <w:pPr>
        <w:spacing w:line="640" w:lineRule="exact"/>
        <w:ind w:firstLineChars="200" w:firstLine="640"/>
        <w:rPr>
          <w:rFonts w:ascii="仿宋" w:eastAsia="仿宋" w:cs="仿宋_GB2312" w:hint="eastAsia"/>
          <w:b/>
          <w:sz w:val="32"/>
          <w:szCs w:val="32"/>
          <w:lang w:val="zh-CN"/>
        </w:rPr>
      </w:pPr>
      <w:r>
        <w:rPr>
          <w:rFonts w:ascii="仿宋" w:eastAsia="仿宋" w:cs="仿宋_GB2312" w:hint="eastAsia"/>
          <w:b/>
          <w:sz w:val="32"/>
          <w:szCs w:val="32"/>
          <w:lang w:val="zh-CN"/>
        </w:rPr>
        <w:t>1、老旧小区改造</w:t>
      </w:r>
    </w:p>
    <w:p>
      <w:pPr>
        <w:adjustRightInd w:val="0"/>
        <w:snapToGrid w:val="0"/>
        <w:spacing w:line="600" w:lineRule="exact"/>
        <w:ind w:firstLine="720"/>
        <w:rPr>
          <w:rFonts w:ascii="仿宋_GB2312" w:eastAsia="仿宋_GB2312" w:hint="eastAsia"/>
          <w:sz w:val="32"/>
          <w:szCs w:val="32"/>
          <w:lang w:val="zh-CN"/>
        </w:rPr>
      </w:pPr>
      <w:r>
        <w:rPr>
          <w:rFonts w:ascii="仿宋_GB2312" w:eastAsia="仿宋_GB2312" w:hint="eastAsia"/>
          <w:sz w:val="32"/>
          <w:szCs w:val="32"/>
          <w:lang w:val="zh-CN"/>
        </w:rPr>
        <w:t>攀枝花钮钛高新技术产业开发区经济运行局出具了攀钒钛经函〔2020〕54号《关于批复金江镇老旧小区改造工程小鲊石社区改造项目建议书的函》，计划改造面积1.0753万平方米，共计211户，于2020年10月实施开工。</w:t>
      </w:r>
    </w:p>
    <w:p>
      <w:pPr>
        <w:adjustRightInd w:val="0"/>
        <w:snapToGrid w:val="0"/>
        <w:spacing w:line="600" w:lineRule="exact"/>
        <w:ind w:firstLine="720"/>
        <w:rPr>
          <w:rFonts w:ascii="黑体" w:eastAsia="黑体" w:hint="eastAsia"/>
          <w:sz w:val="32"/>
          <w:szCs w:val="32"/>
        </w:rPr>
      </w:pPr>
      <w:bookmarkStart w:id="94" w:name="bookmark14"/>
      <w:bookmarkEnd w:id="94"/>
      <w:r>
        <w:rPr>
          <w:rFonts w:ascii="黑体" w:eastAsia="黑体" w:hint="eastAsia"/>
          <w:sz w:val="32"/>
          <w:szCs w:val="32"/>
        </w:rPr>
        <w:t>二、项目资金申报及使用情况</w:t>
      </w:r>
    </w:p>
    <w:p>
      <w:pPr>
        <w:pStyle w:val="29"/>
        <w:tabs>
          <w:tab w:val="left" w:pos="935"/>
        </w:tabs>
        <w:spacing w:after="0" w:line="640" w:lineRule="exact"/>
        <w:ind w:firstLine="500"/>
        <w:jc w:val="both"/>
        <w:rPr>
          <w:rFonts w:ascii="仿宋" w:eastAsia="仿宋" w:cs="仿宋_GB2312" w:hint="eastAsia"/>
          <w:b/>
          <w:kern w:val="2"/>
          <w:sz w:val="32"/>
          <w:szCs w:val="32"/>
          <w:lang w:val="en-US" w:eastAsia="zh-CN"/>
        </w:rPr>
      </w:pPr>
      <w:r>
        <w:rPr>
          <w:rFonts w:ascii="仿宋" w:eastAsia="仿宋" w:cs="仿宋_GB2312" w:hint="eastAsia"/>
          <w:b/>
          <w:kern w:val="2"/>
          <w:sz w:val="32"/>
          <w:szCs w:val="32"/>
          <w:lang w:eastAsia="zh-CN"/>
        </w:rPr>
        <w:t>（一）</w:t>
      </w:r>
      <w:r>
        <w:rPr>
          <w:rFonts w:ascii="仿宋" w:eastAsia="仿宋" w:cs="仿宋_GB2312" w:hint="eastAsia"/>
          <w:b/>
          <w:kern w:val="2"/>
          <w:sz w:val="32"/>
          <w:szCs w:val="32"/>
          <w:lang w:val="en-US" w:eastAsia="zh-CN"/>
        </w:rPr>
        <w:t>、老旧小区改造项目</w:t>
      </w:r>
    </w:p>
    <w:p>
      <w:pPr>
        <w:pStyle w:val="29"/>
        <w:tabs>
          <w:tab w:val="left" w:pos="1146"/>
        </w:tabs>
        <w:spacing w:after="0" w:line="640" w:lineRule="exact"/>
        <w:ind w:firstLine="620"/>
        <w:jc w:val="both"/>
        <w:rPr>
          <w:rFonts w:ascii="仿宋_GB2312" w:eastAsia="仿宋_GB2312" w:cs="仿宋_GB2312" w:hint="eastAsia"/>
          <w:kern w:val="2"/>
          <w:sz w:val="32"/>
          <w:szCs w:val="32"/>
          <w:lang w:val="en-US" w:eastAsia="zh-CN"/>
        </w:rPr>
      </w:pPr>
      <w:r>
        <w:rPr>
          <w:rFonts w:ascii="仿宋_GB2312" w:eastAsia="仿宋_GB2312" w:cs="仿宋_GB2312" w:hint="eastAsia"/>
          <w:kern w:val="2"/>
          <w:sz w:val="32"/>
          <w:szCs w:val="32"/>
          <w:lang w:eastAsia="zh-CN"/>
        </w:rPr>
        <w:t>１.</w:t>
      </w:r>
      <w:r>
        <w:rPr>
          <w:rFonts w:ascii="仿宋_GB2312" w:eastAsia="仿宋_GB2312" w:cs="仿宋_GB2312" w:hint="eastAsia"/>
          <w:kern w:val="2"/>
          <w:sz w:val="32"/>
          <w:szCs w:val="32"/>
          <w:lang w:val="en-US" w:eastAsia="zh-CN"/>
        </w:rPr>
        <w:t>项目开工情况</w:t>
      </w:r>
    </w:p>
    <w:p>
      <w:pPr>
        <w:pStyle w:val="29"/>
        <w:tabs>
          <w:tab w:val="left" w:pos="7090"/>
        </w:tabs>
        <w:spacing w:after="0" w:line="640" w:lineRule="exact"/>
        <w:ind w:firstLineChars="206" w:firstLine="659"/>
        <w:jc w:val="both"/>
        <w:rPr>
          <w:rFonts w:ascii="仿宋_GB2312" w:eastAsia="仿宋_GB2312" w:cs="仿宋_GB2312" w:hint="eastAsia"/>
          <w:kern w:val="2"/>
          <w:sz w:val="32"/>
          <w:szCs w:val="32"/>
          <w:lang w:val="en-US" w:eastAsia="zh-CN"/>
        </w:rPr>
      </w:pPr>
      <w:r>
        <w:rPr>
          <w:rFonts w:ascii="仿宋_GB2312" w:eastAsia="仿宋_GB2312" w:cs="仿宋_GB2312" w:hint="eastAsia"/>
          <w:kern w:val="2"/>
          <w:sz w:val="32"/>
          <w:szCs w:val="32"/>
          <w:lang w:val="en-US" w:eastAsia="zh-CN"/>
        </w:rPr>
        <w:t>根据攀枝花市老旧小区改造试点工作领导小组办公室《关于督办老旧小区改造工作推进情况的函》，项目应于2020年12月30日前实施开工。</w:t>
      </w:r>
    </w:p>
    <w:p>
      <w:pPr>
        <w:pStyle w:val="29"/>
        <w:spacing w:after="0" w:line="640" w:lineRule="exact"/>
        <w:ind w:firstLineChars="206" w:firstLine="659"/>
        <w:jc w:val="both"/>
        <w:rPr>
          <w:rFonts w:ascii="仿宋_GB2312" w:eastAsia="仿宋_GB2312" w:cs="仿宋_GB2312" w:hint="eastAsia"/>
          <w:kern w:val="2"/>
          <w:sz w:val="32"/>
          <w:szCs w:val="32"/>
          <w:lang w:val="en-US" w:eastAsia="zh-CN"/>
        </w:rPr>
      </w:pPr>
      <w:r>
        <w:rPr>
          <w:rFonts w:ascii="仿宋_GB2312" w:eastAsia="仿宋_GB2312" w:cs="仿宋_GB2312" w:hint="eastAsia"/>
          <w:kern w:val="2"/>
          <w:sz w:val="32"/>
          <w:szCs w:val="32"/>
          <w:lang w:val="en-US" w:eastAsia="zh-CN"/>
        </w:rPr>
        <w:t>该项目已于2020年10月取得工程开工令并实施开工。</w:t>
      </w:r>
    </w:p>
    <w:p>
      <w:pPr>
        <w:pStyle w:val="29"/>
        <w:tabs>
          <w:tab w:val="left" w:pos="1126"/>
        </w:tabs>
        <w:spacing w:after="0" w:line="640" w:lineRule="exact"/>
        <w:ind w:firstLine="600"/>
        <w:jc w:val="both"/>
        <w:rPr>
          <w:rFonts w:ascii="仿宋_GB2312" w:eastAsia="仿宋_GB2312" w:cs="仿宋_GB2312" w:hint="eastAsia"/>
          <w:kern w:val="2"/>
          <w:sz w:val="32"/>
          <w:szCs w:val="32"/>
          <w:lang w:val="en-US" w:eastAsia="zh-CN"/>
        </w:rPr>
      </w:pPr>
      <w:r>
        <w:rPr>
          <w:rFonts w:ascii="仿宋_GB2312" w:eastAsia="仿宋_GB2312" w:cs="仿宋_GB2312" w:hint="eastAsia"/>
          <w:kern w:val="2"/>
          <w:sz w:val="32"/>
          <w:szCs w:val="32"/>
          <w:lang w:eastAsia="zh-CN"/>
        </w:rPr>
        <w:t>２.</w:t>
      </w:r>
      <w:r>
        <w:rPr>
          <w:rFonts w:ascii="仿宋_GB2312" w:eastAsia="仿宋_GB2312" w:cs="仿宋_GB2312" w:hint="eastAsia"/>
          <w:kern w:val="2"/>
          <w:sz w:val="32"/>
          <w:szCs w:val="32"/>
          <w:lang w:val="en-US" w:eastAsia="zh-CN"/>
        </w:rPr>
        <w:t>资金支付情况</w:t>
      </w:r>
    </w:p>
    <w:p>
      <w:pPr>
        <w:spacing w:line="640" w:lineRule="exact"/>
        <w:ind w:firstLineChars="200" w:firstLine="640"/>
      </w:pPr>
      <w:bookmarkStart w:id="95" w:name="bookmark20"/>
      <w:r>
        <w:rPr>
          <w:rFonts w:ascii="仿宋" w:eastAsia="仿宋" w:cs="仿宋_GB2312" w:hint="eastAsia"/>
          <w:bCs/>
          <w:sz w:val="32"/>
          <w:szCs w:val="32"/>
        </w:rPr>
        <w:t>钒钛高新区管委会</w:t>
      </w:r>
      <w:r>
        <w:rPr>
          <w:rFonts w:ascii="仿宋_GB2312" w:eastAsia="仿宋_GB2312" w:cs="仿宋_GB2312" w:hint="eastAsia"/>
          <w:sz w:val="32"/>
          <w:szCs w:val="32"/>
        </w:rPr>
        <w:t>2020</w:t>
      </w:r>
      <w:r>
        <w:rPr>
          <w:rFonts w:ascii="仿宋" w:eastAsia="仿宋" w:cs="仿宋_GB2312" w:hint="eastAsia"/>
          <w:bCs/>
          <w:sz w:val="32"/>
          <w:szCs w:val="32"/>
        </w:rPr>
        <w:t>年8月25日向攀枝花市仁和区金江镇人民政府支付2018年老旧小区改造工程费用156万元；</w:t>
      </w:r>
      <w:r>
        <w:rPr>
          <w:rFonts w:ascii="仿宋_GB2312" w:eastAsia="仿宋_GB2312" w:cs="仿宋_GB2312" w:hint="eastAsia"/>
          <w:sz w:val="32"/>
          <w:szCs w:val="32"/>
        </w:rPr>
        <w:t>2020</w:t>
      </w:r>
      <w:r>
        <w:rPr>
          <w:rFonts w:ascii="仿宋" w:eastAsia="仿宋" w:cs="仿宋_GB2312" w:hint="eastAsia"/>
          <w:bCs/>
          <w:sz w:val="32"/>
          <w:szCs w:val="32"/>
        </w:rPr>
        <w:t>年9月23日、</w:t>
      </w:r>
      <w:r>
        <w:rPr>
          <w:rFonts w:ascii="仿宋_GB2312" w:eastAsia="仿宋_GB2312" w:cs="仿宋_GB2312" w:hint="eastAsia"/>
          <w:sz w:val="32"/>
          <w:szCs w:val="32"/>
        </w:rPr>
        <w:t>2020</w:t>
      </w:r>
      <w:r>
        <w:rPr>
          <w:rFonts w:ascii="仿宋" w:eastAsia="仿宋" w:cs="仿宋_GB2312" w:hint="eastAsia"/>
          <w:bCs/>
          <w:sz w:val="32"/>
          <w:szCs w:val="32"/>
        </w:rPr>
        <w:t>年12月向攀枝花市仁和区金江镇人民政府支付2019年老旧小区改造工程费用174.74645万元。</w:t>
      </w:r>
    </w:p>
    <w:p>
      <w:pPr>
        <w:spacing w:line="640" w:lineRule="exact"/>
        <w:ind w:firstLineChars="200" w:firstLine="640"/>
        <w:rPr>
          <w:rFonts w:ascii="仿宋" w:eastAsia="仿宋" w:cs="仿宋_GB2312" w:hint="eastAsia"/>
          <w:b/>
          <w:sz w:val="32"/>
          <w:szCs w:val="32"/>
        </w:rPr>
      </w:pPr>
      <w:r>
        <w:rPr>
          <w:rFonts w:ascii="仿宋" w:eastAsia="仿宋" w:cs="仿宋_GB2312" w:hint="eastAsia"/>
          <w:b/>
          <w:sz w:val="32"/>
          <w:szCs w:val="32"/>
        </w:rPr>
        <w:t>（</w:t>
      </w:r>
      <w:bookmarkEnd w:id="95"/>
      <w:r>
        <w:rPr>
          <w:rFonts w:ascii="仿宋" w:eastAsia="仿宋" w:cs="仿宋_GB2312" w:hint="eastAsia"/>
          <w:b/>
          <w:sz w:val="32"/>
          <w:szCs w:val="32"/>
        </w:rPr>
        <w:t>二）资金结余情况</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截至2020年12月31日，钒钛高新区管委会保障性安居工程财政资金结余436.63455万元，均是上级财政补助资金。</w:t>
      </w:r>
    </w:p>
    <w:p>
      <w:pPr>
        <w:adjustRightInd w:val="0"/>
        <w:snapToGrid w:val="0"/>
        <w:spacing w:line="600" w:lineRule="exact"/>
        <w:ind w:firstLine="720"/>
        <w:rPr>
          <w:rFonts w:ascii="黑体" w:eastAsia="黑体" w:cs="仿宋_GB2312" w:hint="eastAsia"/>
          <w:sz w:val="32"/>
          <w:szCs w:val="32"/>
        </w:rPr>
      </w:pPr>
      <w:bookmarkStart w:id="96" w:name="bookmark21"/>
      <w:r>
        <w:rPr>
          <w:rFonts w:ascii="黑体" w:eastAsia="黑体" w:cs="仿宋_GB2312" w:hint="eastAsia"/>
          <w:sz w:val="32"/>
          <w:szCs w:val="32"/>
        </w:rPr>
        <w:t>三</w:t>
      </w:r>
      <w:bookmarkEnd w:id="96"/>
      <w:r>
        <w:rPr>
          <w:rFonts w:ascii="黑体" w:eastAsia="黑体" w:cs="仿宋_GB2312" w:hint="eastAsia"/>
          <w:sz w:val="32"/>
          <w:szCs w:val="32"/>
        </w:rPr>
        <w:t>、分项评价情况</w:t>
      </w:r>
    </w:p>
    <w:p>
      <w:pPr>
        <w:spacing w:line="640" w:lineRule="exact"/>
        <w:ind w:firstLineChars="200" w:firstLine="640"/>
        <w:rPr>
          <w:rFonts w:ascii="仿宋" w:eastAsia="仿宋" w:cs="仿宋_GB2312" w:hint="eastAsia"/>
          <w:b/>
          <w:sz w:val="32"/>
          <w:szCs w:val="32"/>
        </w:rPr>
      </w:pPr>
      <w:r>
        <w:rPr>
          <w:rFonts w:ascii="仿宋" w:eastAsia="仿宋" w:cs="仿宋_GB2312" w:hint="eastAsia"/>
          <w:b/>
          <w:sz w:val="32"/>
          <w:szCs w:val="32"/>
        </w:rPr>
        <w:t>（一）老旧小区改造</w:t>
      </w:r>
    </w:p>
    <w:p>
      <w:pPr>
        <w:spacing w:line="640" w:lineRule="exact"/>
        <w:ind w:firstLineChars="200" w:firstLine="640"/>
        <w:rPr>
          <w:rFonts w:ascii="仿宋" w:eastAsia="仿宋" w:cs="仿宋_GB2312" w:hint="eastAsia"/>
          <w:b/>
          <w:sz w:val="32"/>
          <w:szCs w:val="32"/>
        </w:rPr>
      </w:pPr>
      <w:r>
        <w:rPr>
          <w:rFonts w:ascii="仿宋" w:eastAsia="仿宋" w:cs="仿宋_GB2312" w:hint="eastAsia"/>
          <w:b/>
          <w:sz w:val="32"/>
          <w:szCs w:val="32"/>
        </w:rPr>
        <w:t>1、资金管理情况</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资金管理分值共计25分，评价得分23分。该项财政资金，钒钛高新区管委会严格按照资金管理（分配）办法相关规定进行分配、管理，及时报送专项资金申请材料，并下达资金，在支付每笔款项时，由相关人员严格把关，未发现违纪违规情况。但未制定资金预算情况表。</w:t>
      </w:r>
    </w:p>
    <w:p>
      <w:pPr>
        <w:spacing w:line="640" w:lineRule="exact"/>
        <w:ind w:firstLineChars="200" w:firstLine="640"/>
        <w:rPr>
          <w:rFonts w:ascii="仿宋" w:eastAsia="仿宋" w:cs="仿宋_GB2312" w:hint="eastAsia"/>
          <w:b/>
          <w:sz w:val="32"/>
          <w:szCs w:val="32"/>
        </w:rPr>
      </w:pPr>
      <w:r>
        <w:rPr>
          <w:rFonts w:ascii="仿宋" w:eastAsia="仿宋" w:cs="仿宋_GB2312" w:hint="eastAsia"/>
          <w:b/>
          <w:sz w:val="32"/>
          <w:szCs w:val="32"/>
        </w:rPr>
        <w:t>2、项目管理情况</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项目管理分值共计10分，实际得分10分，具体情况如下:</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（1）政策公开</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钒钛高新区管委会严格按照相关规定对老旧小区改造工程管理的政策、年度计划等信息及时在攀枝花市人民政府网站对外公开。</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（2）评价报告报送及时、完整性</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钒钛高新区管委会按时报送绩效评价自评表、绩效评价报告且内容完整。</w:t>
      </w:r>
    </w:p>
    <w:p>
      <w:pPr>
        <w:spacing w:line="640" w:lineRule="exact"/>
        <w:ind w:firstLineChars="200" w:firstLine="640"/>
        <w:rPr>
          <w:rFonts w:ascii="仿宋" w:eastAsia="仿宋" w:cs="仿宋_GB2312" w:hint="eastAsia"/>
          <w:b/>
          <w:sz w:val="32"/>
          <w:szCs w:val="32"/>
        </w:rPr>
      </w:pPr>
      <w:bookmarkStart w:id="97" w:name="bookmark22"/>
      <w:r>
        <w:rPr>
          <w:rFonts w:ascii="仿宋" w:eastAsia="仿宋" w:cs="仿宋_GB2312" w:hint="eastAsia"/>
          <w:b/>
          <w:sz w:val="32"/>
          <w:szCs w:val="32"/>
        </w:rPr>
        <w:t>3</w:t>
      </w:r>
      <w:bookmarkEnd w:id="97"/>
      <w:r>
        <w:rPr>
          <w:rFonts w:ascii="仿宋" w:eastAsia="仿宋" w:cs="仿宋_GB2312" w:hint="eastAsia"/>
          <w:b/>
          <w:sz w:val="32"/>
          <w:szCs w:val="32"/>
        </w:rPr>
        <w:t>、产出效益情况</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产出效益分值共计60分，实际得分60分，老旧小区改造于2020年10月开工, 因上级单位未下达目标责任书，故以住建局申报数据为主。</w:t>
      </w:r>
    </w:p>
    <w:p>
      <w:pPr>
        <w:spacing w:line="640" w:lineRule="exact"/>
        <w:ind w:firstLineChars="200" w:firstLine="640"/>
        <w:rPr>
          <w:rFonts w:ascii="仿宋" w:eastAsia="仿宋" w:cs="仿宋_GB2312" w:hint="eastAsia"/>
          <w:b/>
          <w:sz w:val="32"/>
          <w:szCs w:val="32"/>
        </w:rPr>
      </w:pPr>
      <w:bookmarkStart w:id="98" w:name="bookmark23"/>
      <w:r>
        <w:rPr>
          <w:rFonts w:ascii="仿宋" w:eastAsia="仿宋" w:cs="仿宋_GB2312" w:hint="eastAsia"/>
          <w:b/>
          <w:sz w:val="32"/>
          <w:szCs w:val="32"/>
        </w:rPr>
        <w:t>4</w:t>
      </w:r>
      <w:bookmarkEnd w:id="98"/>
      <w:r>
        <w:rPr>
          <w:rFonts w:ascii="仿宋" w:eastAsia="仿宋" w:cs="仿宋_GB2312" w:hint="eastAsia"/>
          <w:b/>
          <w:sz w:val="32"/>
          <w:szCs w:val="32"/>
        </w:rPr>
        <w:t>、服务对象满意度调查情况</w:t>
      </w:r>
    </w:p>
    <w:p>
      <w:pPr>
        <w:adjustRightInd w:val="0"/>
        <w:snapToGrid w:val="0"/>
        <w:spacing w:line="600" w:lineRule="exact"/>
        <w:ind w:firstLine="720"/>
        <w:rPr>
          <w:rFonts w:ascii="仿宋_GB2312" w:hAnsi="仿宋_GB2312" w:hint="eastAsia"/>
          <w:lang w:val="zh-CN"/>
        </w:rPr>
      </w:pPr>
      <w:r>
        <w:rPr>
          <w:rFonts w:ascii="仿宋_GB2312" w:eastAsia="仿宋_GB2312" w:cs="仿宋_GB2312" w:hint="eastAsia"/>
          <w:sz w:val="32"/>
          <w:szCs w:val="32"/>
        </w:rPr>
        <w:t>服务对象满意度分值共计5分，实际得分5分，</w:t>
      </w:r>
      <w:r>
        <w:rPr>
          <w:rFonts w:ascii="仿宋_GB2312" w:eastAsia="仿宋_GB2312" w:cs="仿宋_GB2312" w:hint="eastAsia"/>
          <w:sz w:val="32"/>
          <w:szCs w:val="32"/>
          <w:lang w:val="zh-CN"/>
        </w:rPr>
        <w:t>发放100份问卷调查表，其中满意90份，不满意10份，满意度90%。</w:t>
      </w:r>
    </w:p>
    <w:p>
      <w:pPr>
        <w:spacing w:line="640" w:lineRule="exact"/>
        <w:ind w:firstLineChars="200" w:firstLine="640"/>
        <w:rPr>
          <w:rFonts w:ascii="仿宋" w:eastAsia="仿宋" w:cs="仿宋_GB2312" w:hint="eastAsia"/>
          <w:sz w:val="32"/>
          <w:szCs w:val="32"/>
        </w:rPr>
      </w:pPr>
      <w:bookmarkStart w:id="99" w:name="bookmark25"/>
      <w:r>
        <w:rPr>
          <w:rFonts w:ascii="仿宋" w:eastAsia="仿宋" w:cs="仿宋_GB2312" w:hint="eastAsia"/>
          <w:sz w:val="32"/>
          <w:szCs w:val="32"/>
        </w:rPr>
        <w:t>四</w:t>
      </w:r>
      <w:bookmarkEnd w:id="99"/>
      <w:r>
        <w:rPr>
          <w:rFonts w:ascii="仿宋" w:eastAsia="仿宋" w:cs="仿宋_GB2312" w:hint="eastAsia"/>
          <w:sz w:val="32"/>
          <w:szCs w:val="32"/>
        </w:rPr>
        <w:t>、评价结果</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总体上，“城镇保障性安居工程”财政资金使用达到了预期的目标，取得了一定的社会效益。我们釆取了实地调查、查阅资料等审计方法，本着实事求是的原则对该安居工程财政资金使用进行了总体评价，老旧小区改造综合评价得分为98分, 廉租住房补贴综合评价得分为94分。</w:t>
      </w:r>
    </w:p>
    <w:p>
      <w:pPr>
        <w:spacing w:line="640" w:lineRule="exact"/>
        <w:ind w:firstLineChars="200" w:firstLine="640"/>
        <w:rPr>
          <w:rFonts w:ascii="仿宋" w:eastAsia="仿宋" w:cs="仿宋_GB2312" w:hint="eastAsia"/>
          <w:sz w:val="32"/>
          <w:szCs w:val="32"/>
        </w:rPr>
      </w:pPr>
      <w:bookmarkStart w:id="100" w:name="bookmark26"/>
      <w:r>
        <w:rPr>
          <w:rFonts w:ascii="仿宋" w:eastAsia="仿宋" w:cs="仿宋_GB2312" w:hint="eastAsia"/>
          <w:sz w:val="32"/>
          <w:szCs w:val="32"/>
        </w:rPr>
        <w:t>五</w:t>
      </w:r>
      <w:bookmarkEnd w:id="100"/>
      <w:r>
        <w:rPr>
          <w:rFonts w:ascii="仿宋" w:eastAsia="仿宋" w:cs="仿宋_GB2312" w:hint="eastAsia"/>
          <w:sz w:val="32"/>
          <w:szCs w:val="32"/>
        </w:rPr>
        <w:t>、存在的问题及建议</w:t>
      </w:r>
    </w:p>
    <w:p>
      <w:pPr>
        <w:spacing w:line="640" w:lineRule="exact"/>
        <w:ind w:firstLineChars="200" w:firstLine="640"/>
        <w:rPr>
          <w:rFonts w:ascii="仿宋" w:eastAsia="仿宋" w:cs="仿宋_GB2312" w:hint="eastAsia"/>
          <w:b/>
          <w:sz w:val="32"/>
          <w:szCs w:val="32"/>
        </w:rPr>
      </w:pPr>
      <w:r>
        <w:rPr>
          <w:rFonts w:ascii="仿宋" w:eastAsia="仿宋" w:cs="仿宋_GB2312" w:hint="eastAsia"/>
          <w:b/>
          <w:sz w:val="32"/>
          <w:szCs w:val="32"/>
        </w:rPr>
        <w:t>（一）存在问题</w:t>
      </w:r>
    </w:p>
    <w:p>
      <w:pPr>
        <w:ind w:firstLineChars="200" w:firstLine="640"/>
        <w:rPr>
          <w:rFonts w:ascii="仿宋_GB2312" w:eastAsia="仿宋_GB2312" w:cs="仿宋_GB2312" w:hint="eastAsia"/>
          <w:sz w:val="32"/>
          <w:szCs w:val="32"/>
        </w:rPr>
      </w:pPr>
      <w:bookmarkStart w:id="101" w:name="bookmark27"/>
      <w:r>
        <w:rPr>
          <w:rFonts w:ascii="仿宋_GB2312" w:eastAsia="仿宋_GB2312" w:cs="仿宋_GB2312" w:hint="eastAsia"/>
          <w:sz w:val="32"/>
          <w:szCs w:val="32"/>
        </w:rPr>
        <w:t>1</w:t>
      </w:r>
      <w:bookmarkEnd w:id="101"/>
      <w:r>
        <w:rPr>
          <w:rFonts w:ascii="仿宋_GB2312" w:eastAsia="仿宋_GB2312" w:cs="仿宋_GB2312" w:hint="eastAsia"/>
          <w:sz w:val="32"/>
          <w:szCs w:val="32"/>
        </w:rPr>
        <w:t>、未制定资金预算情况表。</w:t>
      </w:r>
    </w:p>
    <w:p>
      <w:pPr>
        <w:ind w:firstLineChars="200" w:firstLine="640"/>
        <w:rPr>
          <w:rFonts w:ascii="仿宋_GB2312" w:eastAsia="仿宋_GB2312" w:cs="仿宋_GB2312" w:hint="eastAsia"/>
          <w:sz w:val="32"/>
          <w:szCs w:val="32"/>
        </w:rPr>
      </w:pPr>
      <w:bookmarkStart w:id="102" w:name="bookmark28"/>
      <w:r>
        <w:rPr>
          <w:rFonts w:ascii="仿宋_GB2312" w:eastAsia="仿宋_GB2312" w:cs="仿宋_GB2312" w:hint="eastAsia"/>
          <w:sz w:val="32"/>
          <w:szCs w:val="32"/>
        </w:rPr>
        <w:t>2</w:t>
      </w:r>
      <w:bookmarkEnd w:id="102"/>
      <w:r>
        <w:rPr>
          <w:rFonts w:ascii="仿宋_GB2312" w:eastAsia="仿宋_GB2312" w:cs="仿宋_GB2312" w:hint="eastAsia"/>
          <w:sz w:val="32"/>
          <w:szCs w:val="32"/>
        </w:rPr>
        <w:t>、未签订目标责任书。</w:t>
      </w:r>
    </w:p>
    <w:p>
      <w:pPr>
        <w:spacing w:line="640" w:lineRule="exact"/>
        <w:ind w:firstLineChars="200" w:firstLine="640"/>
        <w:rPr>
          <w:rFonts w:ascii="仿宋" w:eastAsia="仿宋" w:cs="仿宋_GB2312" w:hint="eastAsia"/>
          <w:b/>
          <w:sz w:val="32"/>
          <w:szCs w:val="32"/>
        </w:rPr>
      </w:pPr>
      <w:r>
        <w:rPr>
          <w:rFonts w:ascii="仿宋" w:eastAsia="仿宋" w:cs="仿宋_GB2312" w:hint="eastAsia"/>
          <w:b/>
          <w:sz w:val="32"/>
          <w:szCs w:val="32"/>
        </w:rPr>
        <w:t>（二）相关建议</w:t>
      </w:r>
    </w:p>
    <w:p>
      <w:pPr>
        <w:spacing w:line="64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1、针对项目制定资金预算表，建立预算执行、绩效监控机制。</w:t>
      </w:r>
    </w:p>
    <w:p>
      <w:pPr>
        <w:spacing w:line="64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2、与上级单位签订目标责任书，以监控目标完成情况。</w:t>
      </w:r>
    </w:p>
    <w:p>
      <w:pPr>
        <w:widowControl/>
        <w:jc w:val="left"/>
        <w:rPr>
          <w:rStyle w:val="1Char"/>
          <w:rFonts w:ascii="黑体" w:eastAsia="黑体" w:hint="eastAsia"/>
          <w:b w:val="0"/>
        </w:rPr>
      </w:pPr>
      <w:r>
        <w:rPr>
          <w:rStyle w:val="1Char"/>
          <w:rFonts w:ascii="黑体" w:eastAsia="黑体" w:hint="eastAsia"/>
          <w:b w:val="0"/>
        </w:rPr>
        <w:br w:type="page"/>
      </w:r>
      <w:bookmarkStart w:id="103" w:name="_Toc15396618"/>
    </w:p>
    <w:p>
      <w:pPr>
        <w:spacing w:line="600" w:lineRule="exact"/>
        <w:jc w:val="center"/>
        <w:outlineLvl w:val="0"/>
        <w:rPr>
          <w:rStyle w:val="1Char"/>
          <w:rFonts w:ascii="黑体" w:eastAsia="黑体" w:hint="eastAsia"/>
          <w:b w:val="0"/>
        </w:rPr>
      </w:pPr>
      <w:bookmarkStart w:id="104" w:name="_Toc62794697"/>
      <w:r>
        <w:rPr>
          <w:rFonts w:ascii="黑体" w:eastAsia="黑体" w:hint="eastAsia"/>
          <w:color w:val="000000"/>
          <w:sz w:val="44"/>
          <w:szCs w:val="44"/>
        </w:rPr>
        <w:t>第</w:t>
      </w:r>
      <w:r>
        <w:rPr>
          <w:rStyle w:val="1Char"/>
          <w:rFonts w:ascii="黑体" w:eastAsia="黑体" w:hint="eastAsia"/>
          <w:b w:val="0"/>
        </w:rPr>
        <w:t>五部分 附表</w:t>
      </w:r>
      <w:bookmarkEnd w:id="104"/>
    </w:p>
    <w:p>
      <w:pPr>
        <w:pStyle w:val="2"/>
        <w:rPr>
          <w:rFonts w:ascii="仿宋" w:eastAsia="仿宋" w:hint="eastAsia"/>
          <w:color w:val="000000"/>
        </w:rPr>
      </w:pPr>
      <w:bookmarkStart w:id="105" w:name="_Toc15396619"/>
      <w:bookmarkStart w:id="106" w:name="_Toc62794698"/>
      <w:bookmarkEnd w:id="89"/>
      <w:bookmarkEnd w:id="103"/>
      <w:r>
        <w:rPr>
          <w:rFonts w:ascii="仿宋" w:eastAsia="仿宋" w:hint="eastAsia"/>
          <w:b w:val="0"/>
          <w:color w:val="000000"/>
        </w:rPr>
        <w:t>一、收</w:t>
      </w:r>
      <w:r>
        <w:rPr>
          <w:rStyle w:val="2Char"/>
          <w:rFonts w:ascii="仿宋" w:eastAsia="仿宋" w:hint="eastAsia"/>
        </w:rPr>
        <w:t>入支出决算总表</w:t>
      </w:r>
      <w:bookmarkEnd w:id="105"/>
      <w:bookmarkEnd w:id="106"/>
    </w:p>
    <w:p>
      <w:pPr>
        <w:pStyle w:val="2"/>
        <w:rPr>
          <w:rFonts w:ascii="仿宋" w:eastAsia="仿宋" w:hint="eastAsia"/>
          <w:color w:val="000000"/>
        </w:rPr>
      </w:pPr>
      <w:bookmarkStart w:id="107" w:name="_Toc15396620"/>
      <w:bookmarkStart w:id="108" w:name="_Toc62794699"/>
      <w:r>
        <w:rPr>
          <w:rFonts w:ascii="仿宋" w:eastAsia="仿宋" w:hint="eastAsia"/>
          <w:b w:val="0"/>
          <w:color w:val="000000"/>
        </w:rPr>
        <w:t>二、收</w:t>
      </w:r>
      <w:r>
        <w:rPr>
          <w:rStyle w:val="2Char"/>
          <w:rFonts w:ascii="仿宋" w:eastAsia="仿宋" w:hint="eastAsia"/>
        </w:rPr>
        <w:t>入决算表</w:t>
      </w:r>
      <w:bookmarkEnd w:id="107"/>
      <w:bookmarkEnd w:id="108"/>
    </w:p>
    <w:p>
      <w:pPr>
        <w:pStyle w:val="2"/>
        <w:rPr>
          <w:rFonts w:ascii="仿宋" w:eastAsia="仿宋" w:hint="eastAsia"/>
          <w:color w:val="000000"/>
        </w:rPr>
      </w:pPr>
      <w:bookmarkStart w:id="109" w:name="_Toc15396621"/>
      <w:bookmarkStart w:id="110" w:name="_Toc62794700"/>
      <w:r>
        <w:rPr>
          <w:rStyle w:val="2Char"/>
          <w:rFonts w:ascii="仿宋" w:eastAsia="仿宋" w:hint="eastAsia"/>
        </w:rPr>
        <w:t>三、</w:t>
      </w:r>
      <w:r>
        <w:rPr>
          <w:rFonts w:ascii="仿宋" w:eastAsia="仿宋" w:hint="eastAsia"/>
          <w:b w:val="0"/>
          <w:color w:val="000000"/>
        </w:rPr>
        <w:t>支</w:t>
      </w:r>
      <w:r>
        <w:rPr>
          <w:rStyle w:val="2Char"/>
          <w:rFonts w:ascii="仿宋" w:eastAsia="仿宋" w:hint="eastAsia"/>
        </w:rPr>
        <w:t>出决算表</w:t>
      </w:r>
      <w:bookmarkEnd w:id="109"/>
      <w:bookmarkEnd w:id="110"/>
    </w:p>
    <w:p>
      <w:pPr>
        <w:pStyle w:val="2"/>
        <w:rPr>
          <w:rFonts w:ascii="仿宋" w:eastAsia="仿宋" w:hint="eastAsia"/>
          <w:b w:val="0"/>
          <w:color w:val="000000"/>
        </w:rPr>
      </w:pPr>
      <w:bookmarkStart w:id="111" w:name="_Toc15396622"/>
      <w:bookmarkStart w:id="112" w:name="_Toc62794701"/>
      <w:r>
        <w:rPr>
          <w:rStyle w:val="2Char"/>
          <w:rFonts w:ascii="仿宋" w:eastAsia="仿宋" w:hint="eastAsia"/>
        </w:rPr>
        <w:t>四、</w:t>
      </w:r>
      <w:r>
        <w:rPr>
          <w:rFonts w:ascii="仿宋" w:eastAsia="仿宋" w:hint="eastAsia"/>
          <w:b w:val="0"/>
          <w:color w:val="000000"/>
        </w:rPr>
        <w:t>财</w:t>
      </w:r>
      <w:r>
        <w:rPr>
          <w:rStyle w:val="2Char"/>
          <w:rFonts w:ascii="仿宋" w:eastAsia="仿宋" w:hint="eastAsia"/>
        </w:rPr>
        <w:t>政拨款收入支出决算总表</w:t>
      </w:r>
      <w:bookmarkEnd w:id="111"/>
      <w:bookmarkEnd w:id="112"/>
    </w:p>
    <w:p>
      <w:pPr>
        <w:pStyle w:val="2"/>
        <w:rPr>
          <w:rStyle w:val="2Char"/>
          <w:rFonts w:ascii="仿宋" w:eastAsia="仿宋" w:hint="eastAsia"/>
        </w:rPr>
      </w:pPr>
      <w:bookmarkStart w:id="113" w:name="_Toc15396623"/>
      <w:bookmarkStart w:id="114" w:name="_Toc62794702"/>
      <w:r>
        <w:rPr>
          <w:rStyle w:val="2Char"/>
          <w:rFonts w:ascii="仿宋" w:eastAsia="仿宋" w:hint="eastAsia"/>
        </w:rPr>
        <w:t>五、</w:t>
      </w:r>
      <w:r>
        <w:rPr>
          <w:rFonts w:ascii="仿宋" w:eastAsia="仿宋" w:hint="eastAsia"/>
          <w:b w:val="0"/>
          <w:color w:val="000000"/>
        </w:rPr>
        <w:t>财</w:t>
      </w:r>
      <w:r>
        <w:rPr>
          <w:rStyle w:val="2Char"/>
          <w:rFonts w:ascii="仿宋" w:eastAsia="仿宋" w:hint="eastAsia"/>
        </w:rPr>
        <w:t>政拨款支出决算明细表</w:t>
      </w:r>
      <w:bookmarkStart w:id="115" w:name="_Toc15396624"/>
      <w:bookmarkEnd w:id="113"/>
      <w:bookmarkEnd w:id="114"/>
    </w:p>
    <w:p>
      <w:pPr>
        <w:pStyle w:val="2"/>
        <w:rPr>
          <w:rFonts w:ascii="仿宋" w:eastAsia="仿宋" w:hint="eastAsia"/>
          <w:color w:val="000000"/>
        </w:rPr>
      </w:pPr>
      <w:bookmarkStart w:id="116" w:name="_Toc62794703"/>
      <w:r>
        <w:rPr>
          <w:rStyle w:val="2Char"/>
          <w:rFonts w:ascii="仿宋" w:eastAsia="仿宋" w:hint="eastAsia"/>
        </w:rPr>
        <w:t>六、</w:t>
      </w:r>
      <w:r>
        <w:rPr>
          <w:rFonts w:ascii="仿宋" w:eastAsia="仿宋" w:hint="eastAsia"/>
          <w:b w:val="0"/>
          <w:color w:val="000000"/>
        </w:rPr>
        <w:t>一</w:t>
      </w:r>
      <w:r>
        <w:rPr>
          <w:rStyle w:val="2Char"/>
          <w:rFonts w:ascii="仿宋" w:eastAsia="仿宋" w:hint="eastAsia"/>
        </w:rPr>
        <w:t>般公共预算财政拨款支出决算表</w:t>
      </w:r>
      <w:bookmarkEnd w:id="115"/>
      <w:bookmarkEnd w:id="116"/>
    </w:p>
    <w:p>
      <w:pPr>
        <w:pStyle w:val="2"/>
        <w:rPr>
          <w:rFonts w:ascii="仿宋" w:eastAsia="仿宋" w:hint="eastAsia"/>
          <w:color w:val="000000"/>
        </w:rPr>
      </w:pPr>
      <w:bookmarkStart w:id="117" w:name="_Toc15396625"/>
      <w:bookmarkStart w:id="118" w:name="_Toc62794704"/>
      <w:r>
        <w:rPr>
          <w:rStyle w:val="2Char"/>
          <w:rFonts w:ascii="仿宋" w:eastAsia="仿宋" w:hint="eastAsia"/>
        </w:rPr>
        <w:t>七、</w:t>
      </w:r>
      <w:r>
        <w:rPr>
          <w:rFonts w:ascii="仿宋" w:eastAsia="仿宋" w:hint="eastAsia"/>
          <w:b w:val="0"/>
          <w:color w:val="000000"/>
        </w:rPr>
        <w:t>一</w:t>
      </w:r>
      <w:r>
        <w:rPr>
          <w:rStyle w:val="2Char"/>
          <w:rFonts w:ascii="仿宋" w:eastAsia="仿宋" w:hint="eastAsia"/>
        </w:rPr>
        <w:t>般公共预算财政拨款支出决算明细表</w:t>
      </w:r>
      <w:bookmarkEnd w:id="117"/>
      <w:bookmarkEnd w:id="118"/>
    </w:p>
    <w:p>
      <w:pPr>
        <w:pStyle w:val="2"/>
        <w:rPr>
          <w:rFonts w:ascii="仿宋" w:eastAsia="仿宋" w:hint="eastAsia"/>
          <w:color w:val="000000"/>
        </w:rPr>
      </w:pPr>
      <w:bookmarkStart w:id="119" w:name="_Toc15396626"/>
      <w:bookmarkStart w:id="120" w:name="_Toc62794705"/>
      <w:r>
        <w:rPr>
          <w:rStyle w:val="2Char"/>
          <w:rFonts w:ascii="仿宋" w:eastAsia="仿宋" w:hint="eastAsia"/>
        </w:rPr>
        <w:t>八、</w:t>
      </w:r>
      <w:r>
        <w:rPr>
          <w:rFonts w:ascii="仿宋" w:eastAsia="仿宋" w:hint="eastAsia"/>
          <w:b w:val="0"/>
          <w:color w:val="000000"/>
        </w:rPr>
        <w:t>一</w:t>
      </w:r>
      <w:r>
        <w:rPr>
          <w:rStyle w:val="2Char"/>
          <w:rFonts w:ascii="仿宋" w:eastAsia="仿宋" w:hint="eastAsia"/>
        </w:rPr>
        <w:t>般公共预算财政拨款基本支出决算表</w:t>
      </w:r>
      <w:bookmarkEnd w:id="119"/>
      <w:bookmarkEnd w:id="120"/>
    </w:p>
    <w:p>
      <w:pPr>
        <w:pStyle w:val="2"/>
        <w:rPr>
          <w:rFonts w:ascii="仿宋" w:eastAsia="仿宋" w:hint="eastAsia"/>
          <w:color w:val="000000"/>
        </w:rPr>
      </w:pPr>
      <w:bookmarkStart w:id="121" w:name="_Toc15396627"/>
      <w:bookmarkStart w:id="122" w:name="_Toc62794706"/>
      <w:r>
        <w:rPr>
          <w:rStyle w:val="2Char"/>
          <w:rFonts w:ascii="仿宋" w:eastAsia="仿宋" w:hint="eastAsia"/>
        </w:rPr>
        <w:t>九、</w:t>
      </w:r>
      <w:r>
        <w:rPr>
          <w:rFonts w:ascii="仿宋" w:eastAsia="仿宋" w:hint="eastAsia"/>
          <w:b w:val="0"/>
          <w:color w:val="000000"/>
        </w:rPr>
        <w:t>一</w:t>
      </w:r>
      <w:r>
        <w:rPr>
          <w:rStyle w:val="2Char"/>
          <w:rFonts w:ascii="仿宋" w:eastAsia="仿宋" w:hint="eastAsia"/>
        </w:rPr>
        <w:t>般公共预算财政拨款项目支出决算表</w:t>
      </w:r>
      <w:bookmarkEnd w:id="121"/>
      <w:bookmarkEnd w:id="122"/>
    </w:p>
    <w:p>
      <w:pPr>
        <w:pStyle w:val="2"/>
        <w:rPr>
          <w:rFonts w:ascii="仿宋" w:eastAsia="仿宋" w:hint="eastAsia"/>
          <w:color w:val="000000"/>
        </w:rPr>
      </w:pPr>
      <w:bookmarkStart w:id="123" w:name="_Toc15396628"/>
      <w:bookmarkStart w:id="124" w:name="_Toc62794707"/>
      <w:r>
        <w:rPr>
          <w:rStyle w:val="2Char"/>
          <w:rFonts w:ascii="仿宋" w:eastAsia="仿宋" w:hint="eastAsia"/>
        </w:rPr>
        <w:t>十、</w:t>
      </w:r>
      <w:r>
        <w:rPr>
          <w:rFonts w:ascii="仿宋" w:eastAsia="仿宋" w:hint="eastAsia"/>
          <w:b w:val="0"/>
          <w:color w:val="000000"/>
        </w:rPr>
        <w:t>一</w:t>
      </w:r>
      <w:r>
        <w:rPr>
          <w:rStyle w:val="2Char"/>
          <w:rFonts w:ascii="仿宋" w:eastAsia="仿宋" w:hint="eastAsia"/>
        </w:rPr>
        <w:t>般公共预算财政拨款“三公”经费支出决算表</w:t>
      </w:r>
      <w:bookmarkEnd w:id="123"/>
      <w:bookmarkEnd w:id="124"/>
    </w:p>
    <w:p>
      <w:pPr>
        <w:pStyle w:val="2"/>
        <w:rPr>
          <w:rFonts w:ascii="仿宋" w:eastAsia="仿宋" w:hint="eastAsia"/>
          <w:color w:val="000000"/>
        </w:rPr>
      </w:pPr>
      <w:bookmarkStart w:id="125" w:name="_Toc15396629"/>
      <w:bookmarkStart w:id="126" w:name="_Toc62794708"/>
      <w:r>
        <w:rPr>
          <w:rStyle w:val="2Char"/>
          <w:rFonts w:ascii="仿宋" w:eastAsia="仿宋" w:hint="eastAsia"/>
        </w:rPr>
        <w:t>十一、</w:t>
      </w:r>
      <w:r>
        <w:rPr>
          <w:rFonts w:ascii="仿宋" w:eastAsia="仿宋" w:hint="eastAsia"/>
          <w:b w:val="0"/>
          <w:color w:val="000000"/>
        </w:rPr>
        <w:t>政</w:t>
      </w:r>
      <w:r>
        <w:rPr>
          <w:rStyle w:val="2Char"/>
          <w:rFonts w:ascii="仿宋" w:eastAsia="仿宋" w:hint="eastAsia"/>
        </w:rPr>
        <w:t>府性基金预算财政拨款收入支出决算表</w:t>
      </w:r>
      <w:bookmarkEnd w:id="125"/>
      <w:bookmarkEnd w:id="126"/>
    </w:p>
    <w:p>
      <w:pPr>
        <w:pStyle w:val="2"/>
        <w:rPr>
          <w:rFonts w:ascii="仿宋" w:eastAsia="仿宋" w:hint="eastAsia"/>
          <w:color w:val="000000"/>
        </w:rPr>
      </w:pPr>
      <w:bookmarkStart w:id="127" w:name="_Toc15396630"/>
      <w:bookmarkStart w:id="128" w:name="_Toc62794709"/>
      <w:r>
        <w:rPr>
          <w:rStyle w:val="2Char"/>
          <w:rFonts w:ascii="仿宋" w:eastAsia="仿宋" w:hint="eastAsia"/>
        </w:rPr>
        <w:t>十二、</w:t>
      </w:r>
      <w:r>
        <w:rPr>
          <w:rFonts w:ascii="仿宋" w:eastAsia="仿宋" w:hint="eastAsia"/>
          <w:b w:val="0"/>
          <w:color w:val="000000"/>
        </w:rPr>
        <w:t>政</w:t>
      </w:r>
      <w:r>
        <w:rPr>
          <w:rStyle w:val="2Char"/>
          <w:rFonts w:ascii="仿宋" w:eastAsia="仿宋" w:hint="eastAsia"/>
        </w:rPr>
        <w:t>府性基金预算财政拨款“三公”经费支出决算表</w:t>
      </w:r>
      <w:bookmarkEnd w:id="127"/>
      <w:bookmarkEnd w:id="128"/>
    </w:p>
    <w:p>
      <w:pPr>
        <w:pStyle w:val="2"/>
        <w:rPr>
          <w:rStyle w:val="2Char"/>
          <w:rFonts w:ascii="仿宋" w:eastAsia="仿宋" w:hint="eastAsia"/>
        </w:rPr>
      </w:pPr>
      <w:bookmarkStart w:id="129" w:name="_Toc15396631"/>
      <w:bookmarkStart w:id="130" w:name="_Toc62794710"/>
      <w:r>
        <w:rPr>
          <w:rStyle w:val="2Char"/>
          <w:rFonts w:ascii="仿宋" w:eastAsia="仿宋" w:hint="eastAsia"/>
        </w:rPr>
        <w:t>十三、</w:t>
      </w:r>
      <w:r>
        <w:rPr>
          <w:rFonts w:ascii="仿宋" w:eastAsia="仿宋" w:hint="eastAsia"/>
          <w:b w:val="0"/>
          <w:color w:val="000000"/>
        </w:rPr>
        <w:t>国</w:t>
      </w:r>
      <w:r>
        <w:rPr>
          <w:rStyle w:val="2Char"/>
          <w:rFonts w:ascii="仿宋" w:eastAsia="仿宋" w:hint="eastAsia"/>
        </w:rPr>
        <w:t>有资本经营预算财政拨款收入支出决算表</w:t>
      </w:r>
      <w:bookmarkEnd w:id="129"/>
      <w:bookmarkEnd w:id="130"/>
    </w:p>
    <w:p>
      <w:pPr>
        <w:pStyle w:val="2"/>
        <w:rPr>
          <w:rFonts w:ascii="仿宋" w:eastAsia="仿宋" w:hint="eastAsia"/>
          <w:color w:val="000000"/>
        </w:rPr>
      </w:pPr>
      <w:bookmarkStart w:id="131" w:name="_Toc62794711"/>
      <w:r>
        <w:rPr>
          <w:rStyle w:val="2Char"/>
          <w:rFonts w:ascii="仿宋" w:eastAsia="仿宋" w:hint="eastAsia"/>
        </w:rPr>
        <w:t>十四、</w:t>
      </w:r>
      <w:r>
        <w:rPr>
          <w:rFonts w:ascii="仿宋" w:eastAsia="仿宋" w:hint="eastAsia"/>
          <w:b w:val="0"/>
          <w:color w:val="000000"/>
        </w:rPr>
        <w:t>国</w:t>
      </w:r>
      <w:r>
        <w:rPr>
          <w:rStyle w:val="2Char"/>
          <w:rFonts w:ascii="仿宋" w:eastAsia="仿宋" w:hint="eastAsia"/>
        </w:rPr>
        <w:t>有资本经营预算财政拨款支出决算表</w:t>
      </w:r>
      <w:bookmarkEnd w:id="131"/>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10" w:usb3="00000000" w:csb0="00040000" w:csb1="00000000"/>
  </w:font>
  <w:font w:name="黑体">
    <w:altName w:val="永中宋体"/>
    <w:panose1 w:val="02010609060101010101"/>
    <w:charset w:val="86"/>
    <w:family w:val="modern"/>
    <w:pitch w:val="variable"/>
    <w:sig w:usb0="800002BF" w:usb1="38CF7CFA" w:usb2="00000016" w:usb3="00000000" w:csb0="00040001" w:csb1="00000000"/>
  </w:font>
  <w:font w:name="仿宋">
    <w:altName w:val="永中仿宋"/>
    <w:panose1 w:val="02010609060101010101"/>
    <w:charset w:val="86"/>
    <w:family w:val="modern"/>
    <w:pitch w:val="variable"/>
    <w:sig w:usb0="800002BF" w:usb1="38CF7CFA" w:usb2="00000016" w:usb3="00000000" w:csb0="00040001" w:csb1="00000000"/>
  </w:font>
  <w:font w:name="仿宋_GB2312">
    <w:altName w:val="永中仿宋"/>
    <w:panose1 w:val="02010609030101010101"/>
    <w:charset w:val="86"/>
    <w:family w:val="modern"/>
    <w:pitch w:val="variable"/>
    <w:sig w:usb0="00000001" w:usb1="080E0000" w:usb2="00000010" w:usb3="00000000" w:csb0="00040000" w:csb1="00000000"/>
  </w:font>
  <w:font w:name="Lucida Sans">
    <w:altName w:val="DejaVu Sans"/>
    <w:panose1 w:val="020B0602030504020204"/>
    <w:charset w:val="00"/>
    <w:family w:val="swiss"/>
    <w:pitch w:val="variable"/>
    <w:sig w:usb0="00000003" w:usb1="00000000" w:usb2="00000000" w:usb3="00000000" w:csb0="00000001" w:csb1="00000000"/>
  </w:font>
  <w:font w:name="宋体">
    <w:altName w:val="永中宋体"/>
    <w:panose1 w:val="02010600030101010101"/>
    <w:charset w:val="86"/>
    <w:family w:val="auto"/>
    <w:pitch w:val="variable"/>
    <w:sig w:usb0="00000003" w:usb1="288F0000" w:usb2="00000016" w:usb3="00000000" w:csb0="00040001" w:csb1="00000000"/>
  </w:font>
  <w:font w:name="楷体_GB2312">
    <w:altName w:val="永中楷体"/>
    <w:panose1 w:val="00000000000000000000"/>
    <w:charset w:val="86"/>
    <w:family w:val="modern"/>
    <w:pitch w:val="variable"/>
    <w:sig w:usb0="00000001" w:usb1="080E0000" w:usb2="00000010" w:usb3="00000000" w:csb0="00040000" w:csb1="00000000"/>
  </w:font>
  <w:font w:name="永中宋体">
    <w:altName w:val="Malgun Gothic Semilight"/>
    <w:panose1 w:val="00000000000000000000"/>
    <w:charset w:val="86"/>
    <w:family w:val="auto"/>
    <w:pitch w:val="variable"/>
    <w:sig w:usb0="00000000" w:usb1="080E0000" w:usb2="00000000" w:usb3="00000000" w:csb0="00040001" w:csb1="00000000"/>
  </w:font>
  <w:font w:name="Times New Roman">
    <w:altName w:val="DejaVu Sans"/>
    <w:panose1 w:val="02020603050405020304"/>
    <w:charset w:val="00"/>
    <w:family w:val="roman"/>
    <w:pitch w:val="variable"/>
    <w:sig w:usb0="E0002EFF" w:usb1="C000785B" w:usb2="00000009" w:usb3="00000000" w:csb0="000001FF" w:csb1="00000000"/>
  </w:font>
  <w:font w:name="Cambria">
    <w:altName w:val="DejaVu Sans"/>
    <w:panose1 w:val="02040503050406030204"/>
    <w:charset w:val="00"/>
    <w:family w:val="roman"/>
    <w:pitch w:val="variable"/>
    <w:sig w:usb0="E00006FF" w:usb1="420024FF" w:usb2="02000000" w:usb3="00000000" w:csb0="0000019F" w:csb1="00000000"/>
  </w:font>
  <w:font w:name="Calibri">
    <w:altName w:val="DejaVu Sans"/>
    <w:panose1 w:val="020F0502020204030204"/>
    <w:charset w:val="00"/>
    <w:family w:val="swiss"/>
    <w:pitch w:val="variable"/>
    <w:sig w:usb0="E0002EFF" w:usb1="C000247B" w:usb2="00000009" w:usb3="00000000" w:csb0="000001FF" w:csb1="00000000"/>
  </w:font>
  <w:font w:name="Courier New">
    <w:altName w:val="DejaVu Sans"/>
    <w:panose1 w:val="02070309020205020404"/>
    <w:charset w:val="00"/>
    <w:family w:val="modern"/>
    <w:pitch w:val="variable"/>
    <w:sig w:usb0="E0002E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jc w:val="center"/>
    </w:pPr>
    <w:r>
      <w:fldChar w:fldCharType="begin"/>
    </w:r>
    <w:r>
      <w:instrText>PAGE   \* MERGEFORMAT</w:instrText>
    </w:r>
    <w:r>
      <w:fldChar w:fldCharType="separate"/>
    </w:r>
    <w:r>
      <w:rPr>
        <w:lang w:val="zh-CN" w:eastAsia="zh-CN"/>
      </w:rPr>
      <w:t>2</w:t>
    </w:r>
    <w: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62621CDC"/>
    <w:multiLevelType w:val="multilevel"/>
    <w:tmpl w:val="62621CDC"/>
    <w:lvl w:ilvl="0">
      <w:start w:val="1"/>
      <w:numFmt w:val="decimal"/>
      <w:lvlRestart w:val="0"/>
      <w:lvlText w:val="%1."/>
      <w:lvlJc w:val="left"/>
      <w:pPr>
        <w:tabs>
          <w:tab w:val="num" w:pos="0"/>
        </w:tabs>
        <w:ind w:left="1152" w:hanging="480"/>
      </w:pPr>
      <w:rPr>
        <w:rFonts w:cs="Times New Roman" w:hint="default"/>
      </w:rPr>
    </w:lvl>
    <w:lvl w:ilvl="1">
      <w:start w:val="1"/>
      <w:numFmt w:val="lowerLetter"/>
      <w:lvlText w:val="%2)"/>
      <w:lvlJc w:val="left"/>
      <w:pPr>
        <w:tabs>
          <w:tab w:val="num" w:pos="0"/>
        </w:tabs>
        <w:ind w:left="1512" w:hanging="420"/>
      </w:pPr>
      <w:rPr>
        <w:rFonts w:cs="Times New Roman"/>
      </w:rPr>
    </w:lvl>
    <w:lvl w:ilvl="2">
      <w:start w:val="1"/>
      <w:numFmt w:val="lowerRoman"/>
      <w:lvlText w:val="%3."/>
      <w:lvlJc w:val="right"/>
      <w:pPr>
        <w:tabs>
          <w:tab w:val="num" w:pos="0"/>
        </w:tabs>
        <w:ind w:left="1932" w:hanging="420"/>
      </w:pPr>
      <w:rPr>
        <w:rFonts w:cs="Times New Roman"/>
      </w:rPr>
    </w:lvl>
    <w:lvl w:ilvl="3">
      <w:start w:val="1"/>
      <w:numFmt w:val="decimal"/>
      <w:lvlText w:val="%4."/>
      <w:lvlJc w:val="left"/>
      <w:pPr>
        <w:tabs>
          <w:tab w:val="num" w:pos="0"/>
        </w:tabs>
        <w:ind w:left="2352" w:hanging="420"/>
      </w:pPr>
      <w:rPr>
        <w:rFonts w:cs="Times New Roman"/>
      </w:rPr>
    </w:lvl>
    <w:lvl w:ilvl="4">
      <w:start w:val="1"/>
      <w:numFmt w:val="lowerLetter"/>
      <w:lvlText w:val="%5)"/>
      <w:lvlJc w:val="left"/>
      <w:pPr>
        <w:tabs>
          <w:tab w:val="num" w:pos="0"/>
        </w:tabs>
        <w:ind w:left="2772" w:hanging="420"/>
      </w:pPr>
      <w:rPr>
        <w:rFonts w:cs="Times New Roman"/>
      </w:rPr>
    </w:lvl>
    <w:lvl w:ilvl="5">
      <w:start w:val="1"/>
      <w:numFmt w:val="lowerRoman"/>
      <w:lvlText w:val="%6."/>
      <w:lvlJc w:val="right"/>
      <w:pPr>
        <w:tabs>
          <w:tab w:val="num" w:pos="0"/>
        </w:tabs>
        <w:ind w:left="3192" w:hanging="420"/>
      </w:pPr>
      <w:rPr>
        <w:rFonts w:cs="Times New Roman"/>
      </w:rPr>
    </w:lvl>
    <w:lvl w:ilvl="6">
      <w:start w:val="1"/>
      <w:numFmt w:val="decimal"/>
      <w:lvlText w:val="%7."/>
      <w:lvlJc w:val="left"/>
      <w:pPr>
        <w:tabs>
          <w:tab w:val="num" w:pos="0"/>
        </w:tabs>
        <w:ind w:left="3612" w:hanging="420"/>
      </w:pPr>
      <w:rPr>
        <w:rFonts w:cs="Times New Roman"/>
      </w:rPr>
    </w:lvl>
    <w:lvl w:ilvl="7">
      <w:start w:val="1"/>
      <w:numFmt w:val="lowerLetter"/>
      <w:lvlText w:val="%8)"/>
      <w:lvlJc w:val="left"/>
      <w:pPr>
        <w:tabs>
          <w:tab w:val="num" w:pos="0"/>
        </w:tabs>
        <w:ind w:left="4032" w:hanging="420"/>
      </w:pPr>
      <w:rPr>
        <w:rFonts w:cs="Times New Roman"/>
      </w:rPr>
    </w:lvl>
    <w:lvl w:ilvl="8">
      <w:start w:val="1"/>
      <w:numFmt w:val="lowerRoman"/>
      <w:lvlText w:val="%9."/>
      <w:lvlJc w:val="right"/>
      <w:pPr>
        <w:tabs>
          <w:tab w:val="num" w:pos="0"/>
        </w:tabs>
        <w:ind w:left="4452" w:hanging="420"/>
      </w:pPr>
      <w:rPr>
        <w:rFonts w:cs="Times New Roman"/>
      </w:rPr>
    </w:lvl>
  </w:abstractNum>
  <w:abstractNum w:abstractNumId="1">
    <w:nsid w:val="1272550B"/>
    <w:multiLevelType w:val="multilevel"/>
    <w:tmpl w:val="1272550B"/>
    <w:lvl w:ilvl="0">
      <w:start w:val="1"/>
      <w:numFmt w:val="japaneseCounting"/>
      <w:lvlRestart w:val="0"/>
      <w:lvlText w:val="%1、"/>
      <w:lvlJc w:val="left"/>
      <w:pPr>
        <w:tabs>
          <w:tab w:val="num" w:pos="0"/>
        </w:tabs>
        <w:ind w:left="1360" w:hanging="720"/>
      </w:pPr>
      <w:rPr>
        <w:rFonts w:cs="Times New Roman" w:hint="default"/>
        <w:b w:val="0"/>
      </w:rPr>
    </w:lvl>
    <w:lvl w:ilvl="1">
      <w:start w:val="1"/>
      <w:numFmt w:val="lowerLetter"/>
      <w:lvlText w:val="%2)"/>
      <w:lvlJc w:val="left"/>
      <w:pPr>
        <w:tabs>
          <w:tab w:val="num" w:pos="0"/>
        </w:tabs>
        <w:ind w:left="1480" w:hanging="420"/>
      </w:pPr>
      <w:rPr>
        <w:rFonts w:cs="Times New Roman"/>
      </w:rPr>
    </w:lvl>
    <w:lvl w:ilvl="2">
      <w:start w:val="1"/>
      <w:numFmt w:val="lowerRoman"/>
      <w:lvlText w:val="%3."/>
      <w:lvlJc w:val="right"/>
      <w:pPr>
        <w:tabs>
          <w:tab w:val="num" w:pos="0"/>
        </w:tabs>
        <w:ind w:left="1900" w:hanging="420"/>
      </w:pPr>
      <w:rPr>
        <w:rFonts w:cs="Times New Roman"/>
      </w:rPr>
    </w:lvl>
    <w:lvl w:ilvl="3">
      <w:start w:val="1"/>
      <w:numFmt w:val="decimal"/>
      <w:lvlText w:val="%4."/>
      <w:lvlJc w:val="left"/>
      <w:pPr>
        <w:tabs>
          <w:tab w:val="num" w:pos="0"/>
        </w:tabs>
        <w:ind w:left="2320" w:hanging="420"/>
      </w:pPr>
      <w:rPr>
        <w:rFonts w:cs="Times New Roman"/>
      </w:rPr>
    </w:lvl>
    <w:lvl w:ilvl="4">
      <w:start w:val="1"/>
      <w:numFmt w:val="lowerLetter"/>
      <w:lvlText w:val="%5)"/>
      <w:lvlJc w:val="left"/>
      <w:pPr>
        <w:tabs>
          <w:tab w:val="num" w:pos="0"/>
        </w:tabs>
        <w:ind w:left="2740" w:hanging="420"/>
      </w:pPr>
      <w:rPr>
        <w:rFonts w:cs="Times New Roman"/>
      </w:rPr>
    </w:lvl>
    <w:lvl w:ilvl="5">
      <w:start w:val="1"/>
      <w:numFmt w:val="lowerRoman"/>
      <w:lvlText w:val="%6."/>
      <w:lvlJc w:val="right"/>
      <w:pPr>
        <w:tabs>
          <w:tab w:val="num" w:pos="0"/>
        </w:tabs>
        <w:ind w:left="3160" w:hanging="420"/>
      </w:pPr>
      <w:rPr>
        <w:rFonts w:cs="Times New Roman"/>
      </w:rPr>
    </w:lvl>
    <w:lvl w:ilvl="6">
      <w:start w:val="1"/>
      <w:numFmt w:val="decimal"/>
      <w:lvlText w:val="%7."/>
      <w:lvlJc w:val="left"/>
      <w:pPr>
        <w:tabs>
          <w:tab w:val="num" w:pos="0"/>
        </w:tabs>
        <w:ind w:left="3580" w:hanging="420"/>
      </w:pPr>
      <w:rPr>
        <w:rFonts w:cs="Times New Roman"/>
      </w:rPr>
    </w:lvl>
    <w:lvl w:ilvl="7">
      <w:start w:val="1"/>
      <w:numFmt w:val="lowerLetter"/>
      <w:lvlText w:val="%8)"/>
      <w:lvlJc w:val="left"/>
      <w:pPr>
        <w:tabs>
          <w:tab w:val="num" w:pos="0"/>
        </w:tabs>
        <w:ind w:left="4000" w:hanging="420"/>
      </w:pPr>
      <w:rPr>
        <w:rFonts w:cs="Times New Roman"/>
      </w:rPr>
    </w:lvl>
    <w:lvl w:ilvl="8">
      <w:start w:val="1"/>
      <w:numFmt w:val="lowerRoman"/>
      <w:lvlText w:val="%9."/>
      <w:lvlJc w:val="right"/>
      <w:pPr>
        <w:tabs>
          <w:tab w:val="num" w:pos="0"/>
        </w:tabs>
        <w:ind w:left="4420" w:hanging="420"/>
      </w:pPr>
      <w:rPr>
        <w:rFonts w:cs="Times New Roman"/>
      </w:rPr>
    </w:lvl>
  </w:abstractNum>
  <w:abstractNum w:abstractNumId="2">
    <w:nsid w:val="CF652CEC"/>
    <w:multiLevelType w:val="singleLevel"/>
    <w:tmpl w:val="C1C665C8"/>
    <w:lvl w:ilvl="0">
      <w:start w:val="9"/>
      <w:numFmt w:val="chineseCounting"/>
      <w:lvlRestart w:val="0"/>
      <w:suff w:val="nothing"/>
      <w:lvlText w:val="%1、"/>
      <w:lvlJc w:val="left"/>
      <w:pPr>
        <w:tabs>
          <w:tab w:val="num" w:pos="0"/>
        </w:tabs>
        <w:ind w:left="0" w:hanging="0"/>
      </w:pPr>
      <w:rPr>
        <w:rFonts w:cs="Times New Roman" w:hint="eastAsia"/>
      </w:rPr>
    </w:lvl>
  </w:abstractNum>
  <w:abstractNum w:abstractNumId="3">
    <w:nsid w:val="FEFE3835"/>
    <w:multiLevelType w:val="singleLevel"/>
    <w:tmpl w:val="119CE8A4"/>
    <w:lvl w:ilvl="0">
      <w:start w:val="1"/>
      <w:numFmt w:val="decimal"/>
      <w:lvlRestart w:val="0"/>
      <w:suff w:val="nothing"/>
      <w:lvlText w:val="%1、"/>
      <w:lvlJc w:val="left"/>
      <w:pPr>
        <w:tabs>
          <w:tab w:val="num" w:pos="0"/>
        </w:tabs>
        <w:ind w:left="0" w:hanging="0"/>
      </w:pPr>
    </w:lvl>
  </w:abstractNum>
  <w:abstractNum w:abstractNumId="4">
    <w:nsid w:val="E2FA047D"/>
    <w:multiLevelType w:val="singleLevel"/>
    <w:tmpl w:val="04162670"/>
    <w:lvl w:ilvl="0">
      <w:start w:val="3"/>
      <w:numFmt w:val="chineseCounting"/>
      <w:lvlRestart w:val="0"/>
      <w:suff w:val="space"/>
      <w:lvlText w:val="第%1部分"/>
      <w:lvlJc w:val="left"/>
      <w:pPr>
        <w:tabs>
          <w:tab w:val="num" w:pos="0"/>
        </w:tabs>
        <w:ind w:left="0" w:hanging="0"/>
      </w:pPr>
      <w:rPr>
        <w:rFonts w:cs="Times New Roman"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24"/>
      <w:szCs w:val="2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20"/>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20"/>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rPr>
      <w:rFonts w:cs="Times New Roman"/>
      <w:b/>
      <w:lang w:bidi="ar-SA"/>
    </w:rPr>
  </w:style>
  <w:style w:type="character" w:styleId="23">
    <w:name w:val="Hyperlink"/>
    <w:rPr>
      <w:rFonts w:cs="Times New Roman"/>
      <w:color w:val="0000FF"/>
      <w:u w:val="single"/>
      <w:lang w:bidi="ar-SA"/>
    </w:rPr>
  </w:style>
  <w:style w:type="paragraph" w:customStyle="1" w:styleId="24">
    <w:name w:val="Default"/>
    <w:pPr>
      <w:widowControl w:val="0"/>
      <w:autoSpaceDE w:val="0"/>
      <w:autoSpaceDN w:val="0"/>
      <w:adjustRightInd w:val="0"/>
    </w:pPr>
    <w:rPr>
      <w:rFonts w:ascii="仿宋" w:eastAsia="仿宋" w:cs="仿宋"/>
      <w:color w:val="000000"/>
      <w:sz w:val="24"/>
      <w:szCs w:val="24"/>
      <w:lang w:val="en-US" w:eastAsia="zh-CN" w:bidi="ar-SA"/>
    </w:rPr>
  </w:style>
  <w:style w:type="paragraph" w:customStyle="1" w:styleId="25">
    <w:name w:val="List Paragraph"/>
    <w:basedOn w:val="0"/>
    <w:pPr>
      <w:ind w:firstLineChars="200" w:firstLine="200"/>
    </w:pPr>
  </w:style>
  <w:style w:type="paragraph" w:customStyle="1" w:styleId="26">
    <w:name w:val="TOC 标题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7">
    <w:name w:val="TOC Heading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styleId="28">
    <w:name w:val="HTML Preformatted"/>
    <w:basedOn w:val="0"/>
    <w:rPr>
      <w:rFonts w:ascii="Courier New" w:hAnsi="Courier New"/>
      <w:sz w:val="20"/>
    </w:rPr>
  </w:style>
  <w:style w:type="paragraph" w:customStyle="1" w:styleId="29">
    <w:name w:val="Body text|1"/>
    <w:next w:val="16"/>
    <w:pPr>
      <w:widowControl w:val="0"/>
      <w:spacing w:after="200"/>
      <w:ind w:firstLine="400"/>
    </w:pPr>
    <w:rPr>
      <w:rFonts w:ascii="宋体" w:eastAsia="宋体" w:cs="Times New Roman"/>
      <w:sz w:val="22"/>
      <w:szCs w:val="22"/>
      <w:lang w:val="zh-TW" w:eastAsia="zh-TW" w:bidi="ar-SA"/>
    </w:rPr>
  </w:style>
  <w:style w:type="paragraph" w:customStyle="1" w:styleId="30">
    <w:name w:val="浅色列表1"/>
    <w:next w:val="22"/>
    <w:pPr>
      <w:widowControl w:val="0"/>
      <w:ind w:firstLineChars="200" w:firstLine="200"/>
      <w:jc w:val="both"/>
    </w:pPr>
    <w:rPr>
      <w:rFonts w:ascii="Times New Roman" w:eastAsia="宋体" w:cs="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png"/><Relationship Id="rId5" Type="http://schemas.openxmlformats.org/officeDocument/2006/relationships/image" Target="media/5.png"/><Relationship Id="rId6" Type="http://schemas.openxmlformats.org/officeDocument/2006/relationships/image" Target="media/8.png"/><Relationship Id="rId7" Type="http://schemas.openxmlformats.org/officeDocument/2006/relationships/image" Target="media/11.png"/><Relationship Id="rId8" Type="http://schemas.openxmlformats.org/officeDocument/2006/relationships/image" Target="media/14.png"/><Relationship Id="rId9" Type="http://schemas.openxmlformats.org/officeDocument/2006/relationships/image" Target="media/17.png"/><Relationship Id="rId10" Type="http://schemas.openxmlformats.org/officeDocument/2006/relationships/image" Target="media/20.png"/><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69</Pages>
  <Words>26137</Words>
  <Characters>29330</Characters>
  <Lines>2030</Lines>
  <Paragraphs>917</Paragraphs>
  <CharactersWithSpaces>29552</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3</cp:revision>
  <cp:lastPrinted>2021-07-29T03:56:00Z</cp:lastPrinted>
  <dcterms:created xsi:type="dcterms:W3CDTF">2021-09-08T07:12:00Z</dcterms:created>
  <dcterms:modified xsi:type="dcterms:W3CDTF">2021-09-10T03:27:17Z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2052-11.8.2.8361</vt:lpwstr>
  </property>
</Properties>
</file>