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攀枝花市花城投资有限责任公司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2021年度工资分配信息披露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lang w:val="en-US" w:eastAsia="zh-CN"/>
        </w:rPr>
      </w:pPr>
    </w:p>
    <w:p>
      <w:pPr>
        <w:spacing w:after="120" w:line="580" w:lineRule="exact"/>
        <w:ind w:firstLine="72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color w:val="000000"/>
          <w:sz w:val="32"/>
        </w:rPr>
        <w:t>按照省政府《关于改革国有企业工资决定机制的实施意见》（川府发</w:t>
      </w:r>
      <w:r>
        <w:rPr>
          <w:rFonts w:hint="eastAsia" w:ascii="Times New Roman" w:hAnsi="Times New Roman" w:eastAsia="仿宋_GB2312" w:cs="Times New Roman"/>
          <w:color w:val="000000"/>
          <w:sz w:val="32"/>
        </w:rPr>
        <w:t>〔</w:t>
      </w:r>
      <w:r>
        <w:rPr>
          <w:rFonts w:ascii="Times New Roman" w:hAnsi="Times New Roman" w:eastAsia="仿宋_GB2312" w:cs="Times New Roman"/>
          <w:color w:val="000000"/>
          <w:sz w:val="32"/>
        </w:rPr>
        <w:t>2018</w:t>
      </w:r>
      <w:r>
        <w:rPr>
          <w:rFonts w:hint="eastAsia" w:ascii="Times New Roman" w:hAnsi="Times New Roman" w:eastAsia="仿宋_GB2312" w:cs="Times New Roman"/>
          <w:color w:val="000000"/>
          <w:sz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</w:rPr>
        <w:t>49号）的规定，现将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>攀枝花市花城投资有限责任公司</w:t>
      </w:r>
      <w:r>
        <w:rPr>
          <w:rFonts w:ascii="Times New Roman" w:hAnsi="Times New Roman" w:eastAsia="仿宋_GB2312" w:cs="Times New Roman"/>
          <w:color w:val="000000"/>
          <w:sz w:val="32"/>
        </w:rPr>
        <w:t>2021年工资分配信息披露如下：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95"/>
        <w:gridCol w:w="2045"/>
        <w:gridCol w:w="1625"/>
        <w:gridCol w:w="2045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159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</w:rPr>
              <w:t>企业名称</w:t>
            </w:r>
          </w:p>
        </w:tc>
        <w:tc>
          <w:tcPr>
            <w:tcW w:w="2045" w:type="dxa"/>
          </w:tcPr>
          <w:p>
            <w:pPr>
              <w:spacing w:before="74" w:line="3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</w:rPr>
              <w:t>清算的工资总额（万元）</w:t>
            </w:r>
          </w:p>
        </w:tc>
        <w:tc>
          <w:tcPr>
            <w:tcW w:w="1625" w:type="dxa"/>
          </w:tcPr>
          <w:p>
            <w:pPr>
              <w:spacing w:before="61"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</w:rPr>
              <w:t>职工人数（人）</w:t>
            </w:r>
          </w:p>
        </w:tc>
        <w:tc>
          <w:tcPr>
            <w:tcW w:w="2045" w:type="dxa"/>
          </w:tcPr>
          <w:p>
            <w:pPr>
              <w:spacing w:before="58"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</w:rPr>
              <w:t>职工年平均工资（万元）</w:t>
            </w:r>
          </w:p>
        </w:tc>
        <w:tc>
          <w:tcPr>
            <w:tcW w:w="1016" w:type="dxa"/>
            <w:vAlign w:val="center"/>
          </w:tcPr>
          <w:p>
            <w:pPr>
              <w:spacing w:line="472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159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/>
              </w:rPr>
              <w:t>攀枝花市花城投资有限责任公司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842.74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75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11.24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="2080" w:after="120" w:line="480" w:lineRule="exact"/>
        <w:ind w:firstLine="3200" w:firstLineChars="10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攀枝花市花城投资有限责任公司</w:t>
      </w:r>
    </w:p>
    <w:p>
      <w:pPr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9"/>
    <w:rsid w:val="00112679"/>
    <w:rsid w:val="00170BB7"/>
    <w:rsid w:val="00324555"/>
    <w:rsid w:val="004E346A"/>
    <w:rsid w:val="00817703"/>
    <w:rsid w:val="00971C16"/>
    <w:rsid w:val="00B918B8"/>
    <w:rsid w:val="00F94977"/>
    <w:rsid w:val="01624526"/>
    <w:rsid w:val="20160E94"/>
    <w:rsid w:val="338F52FC"/>
    <w:rsid w:val="39C91BCE"/>
    <w:rsid w:val="4A821C78"/>
    <w:rsid w:val="798D128A"/>
    <w:rsid w:val="79F1043B"/>
    <w:rsid w:val="F9F58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25</TotalTime>
  <ScaleCrop>false</ScaleCrop>
  <LinksUpToDate>false</LinksUpToDate>
  <CharactersWithSpaces>193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2022-08-10T17:23:00Z</dcterms:created>
  <dc:creator>wang fei</dc:creator>
  <cp:lastModifiedBy>张祥树</cp:lastModifiedBy>
  <dcterms:modified xsi:type="dcterms:W3CDTF">2023-01-04T09:59:01Z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09F2EDC6D7EE4CC6BD00F526DE7537BD</vt:lpwstr>
  </property>
</Properties>
</file>