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A9" w:rsidRDefault="003161A9" w:rsidP="003161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2023年攀枝花</w:t>
      </w:r>
      <w:r w:rsidR="00B97EBA">
        <w:rPr>
          <w:rFonts w:ascii="方正小标宋_GBK" w:eastAsia="方正小标宋_GBK" w:hint="eastAsia"/>
          <w:sz w:val="44"/>
          <w:szCs w:val="44"/>
        </w:rPr>
        <w:t>钒钛高新区</w:t>
      </w:r>
      <w:r>
        <w:rPr>
          <w:rFonts w:ascii="方正小标宋_GBK" w:eastAsia="方正小标宋_GBK" w:hint="eastAsia"/>
          <w:sz w:val="44"/>
          <w:szCs w:val="44"/>
        </w:rPr>
        <w:t>预算绩效管理</w:t>
      </w:r>
    </w:p>
    <w:p w:rsidR="003161A9" w:rsidRDefault="003161A9" w:rsidP="003161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工作计划</w:t>
      </w:r>
    </w:p>
    <w:p w:rsidR="003161A9" w:rsidRDefault="003161A9" w:rsidP="003161A9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3161A9" w:rsidRDefault="003161A9" w:rsidP="003161A9">
      <w:pPr>
        <w:spacing w:line="600" w:lineRule="exact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一、持续优化绩效管理闭环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（一）切实前移绩效管理关口</w:t>
      </w:r>
      <w:r>
        <w:rPr>
          <w:rFonts w:ascii="仿宋_GB2312" w:eastAsia="仿宋_GB2312" w:hAnsi="黑体" w:hint="eastAsia"/>
          <w:sz w:val="32"/>
          <w:szCs w:val="32"/>
        </w:rPr>
        <w:t>。充分发挥绩效目标的前置引领和过程约束作用，督促部门加强绩效目标编制审核和项目储备统筹工作，做到绩效目标细化量化并与预算安排相匹配。加大对部门绩效目标的审核力度，绩效目标不细不实的不予入库。</w:t>
      </w:r>
    </w:p>
    <w:p w:rsidR="003161A9" w:rsidRDefault="003161A9" w:rsidP="003161A9">
      <w:pPr>
        <w:spacing w:line="600" w:lineRule="exact"/>
        <w:ind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（二）持续提升绩效评估深度广度</w:t>
      </w:r>
      <w:r>
        <w:rPr>
          <w:rFonts w:ascii="仿宋_GB2312" w:eastAsia="仿宋_GB2312" w:hAnsi="黑体" w:hint="eastAsia"/>
          <w:sz w:val="32"/>
          <w:szCs w:val="32"/>
        </w:rPr>
        <w:t>。在年初预算项目应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评尽评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的基础上，强化对执行中追加预算项目自行评估的管理，加强对部门自行评估的督促指导，切实发挥绩效评估作用，从源头有效防控财政资源配置低效无效。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（三）全面实施绩效运行监控。</w:t>
      </w:r>
      <w:r>
        <w:rPr>
          <w:rFonts w:ascii="仿宋_GB2312" w:eastAsia="仿宋_GB2312" w:hAnsi="黑体" w:hint="eastAsia"/>
          <w:sz w:val="32"/>
          <w:szCs w:val="32"/>
        </w:rPr>
        <w:t>对绩效目标实现程度和预算执行进度实行“双监控”，及时发现目标执行偏差和管理漏洞。督促部门扎实开展绩效运行自行监控，提出并落实预算调整安排建议。线上线下同步开展财政重点绩效运行监控，督促部门对绩效运行监控发现问题严格整改到位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（四）深入开展支出绩效评价。</w:t>
      </w:r>
      <w:r>
        <w:rPr>
          <w:rFonts w:ascii="仿宋_GB2312" w:eastAsia="仿宋_GB2312" w:hAnsi="黑体" w:hint="eastAsia"/>
          <w:sz w:val="32"/>
          <w:szCs w:val="32"/>
        </w:rPr>
        <w:t>完善财政重点评价同部门绩效自评相结合的评价体系，建立部门自评情况抽查制度。深入实施财政重点绩效评价，在对“四本预算”资金项目开展绩效评价的基础上继续拓展评价范围，将其他政府性资金纳入重点绩效评价范围。围绕市委、市政府重大决策部署突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出对财政政策效能的绩效评价，聚焦政策精准度和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持续性。分类形成财政重点绩效评价总分报告，严格落实报告建议，充分用好报告结果。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（五）持续强化绩效结果应用。</w:t>
      </w:r>
      <w:r>
        <w:rPr>
          <w:rFonts w:ascii="仿宋_GB2312" w:eastAsia="仿宋_GB2312" w:hAnsi="黑体" w:hint="eastAsia"/>
          <w:sz w:val="32"/>
          <w:szCs w:val="32"/>
        </w:rPr>
        <w:t>加大预算绩效事中监控和事后评价结果应用力度，</w:t>
      </w:r>
      <w:r>
        <w:rPr>
          <w:rFonts w:ascii="仿宋_GB2312" w:eastAsia="仿宋_GB2312" w:hAnsi="仿宋" w:hint="eastAsia"/>
          <w:sz w:val="32"/>
          <w:szCs w:val="32"/>
        </w:rPr>
        <w:t>着力完善绩效评价结果与预算安排和政策调整挂钩机制</w:t>
      </w:r>
      <w:r>
        <w:rPr>
          <w:rFonts w:ascii="仿宋_GB2312" w:eastAsia="仿宋_GB2312" w:hAnsi="黑体" w:hint="eastAsia"/>
          <w:sz w:val="32"/>
          <w:szCs w:val="32"/>
        </w:rPr>
        <w:t>。一是对事中绩效监控较差的项目，根据实际情况及时调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减资金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规模调整资金使用方向，对无法执行的项目建议预算收回平衡预算。二是对于事后绩效评价结果较好的项目，将根据情况继续予以支持，对于结果较差的项目，将适度调减预算安排规模或取消项目。</w:t>
      </w:r>
    </w:p>
    <w:p w:rsidR="003161A9" w:rsidRDefault="00B97EBA" w:rsidP="003161A9">
      <w:pPr>
        <w:spacing w:line="600" w:lineRule="exact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161A9">
        <w:rPr>
          <w:rFonts w:ascii="黑体" w:eastAsia="黑体" w:hAnsi="黑体" w:hint="eastAsia"/>
          <w:sz w:val="32"/>
          <w:szCs w:val="32"/>
        </w:rPr>
        <w:t>、严格实施考核监督问责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（九）持续加大报告和公开力度。</w:t>
      </w:r>
      <w:r>
        <w:rPr>
          <w:rFonts w:ascii="仿宋_GB2312" w:eastAsia="仿宋_GB2312" w:hAnsi="黑体" w:hint="eastAsia"/>
          <w:sz w:val="32"/>
          <w:szCs w:val="32"/>
        </w:rPr>
        <w:t>持续将预算绩效结果、预算绩效管理工作情况等报送市人大，主动接受人大监督。</w:t>
      </w:r>
    </w:p>
    <w:p w:rsidR="003161A9" w:rsidRDefault="003161A9" w:rsidP="003161A9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健全全面规范、公开透明的预算绩效公开制度，细化公开内容、规范公开方式、依法按时公开。组织部门按规定向社会公开绩效目标、绩效评价报告等绩效信息，畅通社会公众参与预算绩效管理的有效途径，强化社会监督。</w:t>
      </w:r>
    </w:p>
    <w:p w:rsidR="003161A9" w:rsidRDefault="003161A9" w:rsidP="003161A9">
      <w:pPr>
        <w:spacing w:line="600" w:lineRule="exact"/>
        <w:ind w:firstLineChars="150" w:firstLine="48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（十）严格实施跟踪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问效问责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。严格执行预算绩效管理跟踪问效“两书一函”制度，及时提醒敦促，推动加强整改。</w:t>
      </w:r>
    </w:p>
    <w:p w:rsidR="003161A9" w:rsidRDefault="003161A9" w:rsidP="003161A9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将“两书一函”执行情况抄送市纪委监委、市委组织部和审计局，适时开展工作调度，督促有关部门切实整改到位，做到“花钱必问效、无效必问责”。</w:t>
      </w:r>
    </w:p>
    <w:p w:rsidR="003161A9" w:rsidRDefault="00B97EBA" w:rsidP="003161A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3161A9">
        <w:rPr>
          <w:rFonts w:ascii="黑体" w:eastAsia="黑体" w:hAnsi="黑体" w:hint="eastAsia"/>
          <w:sz w:val="32"/>
          <w:szCs w:val="32"/>
        </w:rPr>
        <w:t>、夯实绩效管理基础支撑</w:t>
      </w:r>
    </w:p>
    <w:p w:rsidR="003161A9" w:rsidRDefault="003161A9" w:rsidP="003161A9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（十一）规范引入第三方机构参与工作</w:t>
      </w:r>
      <w:r>
        <w:rPr>
          <w:rFonts w:ascii="仿宋_GB2312" w:eastAsia="仿宋_GB2312" w:hAnsi="黑体" w:hint="eastAsia"/>
          <w:sz w:val="32"/>
          <w:szCs w:val="32"/>
        </w:rPr>
        <w:t>。规范择优选择第三方机构参与2023年绩效评价工作，坚持委托主体与绩效管理对象相分离的原则，实施委托负面清单管理。组织第三方机构开展工作培训，强化第三方机构工作过程跟踪督导，切实提高第三方机构绩效评价工作质量。</w:t>
      </w:r>
    </w:p>
    <w:p w:rsidR="003161A9" w:rsidRDefault="003161A9" w:rsidP="003161A9">
      <w:pPr>
        <w:spacing w:line="60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（十二）强化绩效管理信息化支撑。</w:t>
      </w:r>
      <w:r>
        <w:rPr>
          <w:rFonts w:ascii="仿宋_GB2312" w:eastAsia="仿宋_GB2312" w:hAnsi="黑体" w:hint="eastAsia"/>
          <w:sz w:val="32"/>
          <w:szCs w:val="32"/>
        </w:rPr>
        <w:t>强化预算管理一体化系统对预算绩效管理的功能支撑，优化完善绩效监控、绩效评价等功能，促进绩效管理和预算管理同步开展、深度融合。</w:t>
      </w:r>
    </w:p>
    <w:p w:rsidR="00BE409E" w:rsidRPr="003161A9" w:rsidRDefault="00BE409E">
      <w:bookmarkStart w:id="0" w:name="_GoBack"/>
      <w:bookmarkEnd w:id="0"/>
    </w:p>
    <w:sectPr w:rsidR="00BE409E" w:rsidRPr="0031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E"/>
    <w:rsid w:val="001C62A5"/>
    <w:rsid w:val="003161A9"/>
    <w:rsid w:val="006B615A"/>
    <w:rsid w:val="009F7D6E"/>
    <w:rsid w:val="00B97EBA"/>
    <w:rsid w:val="00BE409E"/>
    <w:rsid w:val="00E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1055</Characters>
  <Application>Microsoft Office Word</Application>
  <DocSecurity>0</DocSecurity>
  <Lines>8</Lines>
  <Paragraphs>2</Paragraphs>
  <ScaleCrop>false</ScaleCrop>
  <Company>MS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黄枫旭</dc:creator>
  <cp:lastModifiedBy>Administrator</cp:lastModifiedBy>
  <cp:revision>5</cp:revision>
  <dcterms:created xsi:type="dcterms:W3CDTF">2023-01-20T02:12:00Z</dcterms:created>
  <dcterms:modified xsi:type="dcterms:W3CDTF">2023-01-20T02:17:00Z</dcterms:modified>
</cp:coreProperties>
</file>