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contextualSpacing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contextualSpacing/>
        <w:jc w:val="center"/>
        <w:textAlignment w:val="auto"/>
        <w:rPr>
          <w:rFonts w:ascii="方正小标宋简体" w:hAnsi="Calibri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sz w:val="36"/>
          <w:szCs w:val="36"/>
        </w:rPr>
        <w:t>攀枝花钒钛高新国有资本投资运营有限公司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contextualSpacing/>
        <w:jc w:val="center"/>
        <w:textAlignment w:val="auto"/>
        <w:rPr>
          <w:rFonts w:ascii="方正小标宋简体" w:hAnsi="Calibri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sz w:val="36"/>
          <w:szCs w:val="36"/>
        </w:rPr>
        <w:t>应聘登记表</w:t>
      </w:r>
    </w:p>
    <w:tbl>
      <w:tblPr>
        <w:tblStyle w:val="4"/>
        <w:tblW w:w="9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29"/>
        <w:gridCol w:w="157"/>
        <w:gridCol w:w="165"/>
        <w:gridCol w:w="35"/>
        <w:gridCol w:w="506"/>
        <w:gridCol w:w="638"/>
        <w:gridCol w:w="82"/>
        <w:gridCol w:w="385"/>
        <w:gridCol w:w="808"/>
        <w:gridCol w:w="323"/>
        <w:gridCol w:w="60"/>
        <w:gridCol w:w="524"/>
        <w:gridCol w:w="206"/>
        <w:gridCol w:w="157"/>
        <w:gridCol w:w="599"/>
        <w:gridCol w:w="707"/>
        <w:gridCol w:w="45"/>
        <w:gridCol w:w="86"/>
        <w:gridCol w:w="188"/>
        <w:gridCol w:w="658"/>
        <w:gridCol w:w="307"/>
        <w:gridCol w:w="46"/>
        <w:gridCol w:w="289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57" w:type="dxa"/>
            <w:gridSpan w:val="2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57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名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   别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  族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籍   贯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身高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cm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体重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kg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外语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语种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级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婚姻状况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计算机等级</w:t>
            </w:r>
          </w:p>
        </w:tc>
        <w:tc>
          <w:tcPr>
            <w:tcW w:w="261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专业技术职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称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户口所在地</w:t>
            </w:r>
          </w:p>
        </w:tc>
        <w:tc>
          <w:tcPr>
            <w:tcW w:w="388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学历及学位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毕业时间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学校及专业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通讯地址</w:t>
            </w:r>
          </w:p>
        </w:tc>
        <w:tc>
          <w:tcPr>
            <w:tcW w:w="532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邮  编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电子信箱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期望收入</w:t>
            </w:r>
          </w:p>
        </w:tc>
        <w:tc>
          <w:tcPr>
            <w:tcW w:w="3002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最低期望收入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right="840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5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公司内亲属情况</w:t>
            </w:r>
          </w:p>
        </w:tc>
        <w:tc>
          <w:tcPr>
            <w:tcW w:w="8298" w:type="dxa"/>
            <w:gridSpan w:val="2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right="840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在我公司或下属子公司是否有您的亲属？有（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没有（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right="840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如有，请填写其姓名：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关系：        任职岗位：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57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毕业院校</w:t>
            </w:r>
          </w:p>
        </w:tc>
        <w:tc>
          <w:tcPr>
            <w:tcW w:w="270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所学专业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57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主要经历</w:t>
            </w: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成果或奖项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系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>列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>称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>业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职称等级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授予单位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857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间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个人/集体</w:t>
            </w: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颁发单位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与本人关系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3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3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3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857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9857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480" w:firstLineChars="200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1.本人承诺保证所填写资料真实，并自愿承担因隐瞒事实而带来的包括解聘等一切后果。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2.</w:t>
            </w:r>
            <w:r>
              <w:rPr>
                <w:rFonts w:ascii="Calibri" w:hAnsi="Calibri" w:eastAsia="仿宋" w:cs="Times New Roman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本人身份证、毕业证、职称证书等有效证件和职业技能等级证书、获奖证书等均为原件扫描（复印）件。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right="960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是否确定为候选人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面试结论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笔试结论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复试结论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10"/>
              </w:rPr>
            </w:pP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90" w:lineRule="atLeas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2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招聘小组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录用意见</w:t>
            </w:r>
          </w:p>
        </w:tc>
        <w:tc>
          <w:tcPr>
            <w:tcW w:w="759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专业对照表</w:t>
      </w:r>
    </w:p>
    <w:tbl>
      <w:tblPr>
        <w:tblStyle w:val="4"/>
        <w:tblW w:w="963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26"/>
        <w:gridCol w:w="411"/>
        <w:gridCol w:w="56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2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学历层次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专业大类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ind w:firstLine="360" w:firstLineChars="200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理学、工学(含学术型和专业学位)门类所有专业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ind w:firstLine="36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管理学(含学术型、专业学位)门类的所有专业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学科教学(化学)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化学、无机化学、分析化学、有机化学、物理化学、高分子化学与物理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原子与分子物理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生物化学与分子生物学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地球化学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海洋化学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药学、药物化学、药剂学、药物分析学、微生物与生化药学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化学工程与技术、化学工程、化学工艺、生物化工、应用化学、工业催化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材料科学与工程、材料物理与化学、材料学、材料加工工程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环境科学与工程、环境科学、环境工程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石油与天然气工程、油气井工程、油气田开发工程、油气储运工程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轻工技术与工程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皮革化学与工程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纺织科学与工程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纺织化学与染整工程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冶金物理化学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林业工程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林产化学加工工程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化工过程机械、动力机械及工程、流体机械及工程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控制科学与工程、控制理论与控制工程、检测技术与自动化装置、系统工程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兵器科学与技术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军事化学与烟火技术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生物医学工程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材料与化工(专业学位)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材料与化工、材料工程、化学工程、轻化工程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资源与环境(专业学位)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资源与环境、环境工程、安全工程、石油与天然气工程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生物与医药(专业学位)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生物与医药、制药工程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能源动力(专业学位)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电气工程、储能技术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电子信息(专业学位)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控制工程、仪器仪表工程、生物医学工程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学科教学(化学)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工程管理(专业学位)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工程管理、工业工程与管理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普通高等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20" w:line="36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学校本科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6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化学、应用化学、化学生物学、分子科学与工程、能源化学、化学测量学与技术、资源化学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地球化学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药物化学、药物分析、药物制剂、化妆品科学与技术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化学工程与工艺、制药工程、资源循环科学与工程、能源化学工程、化学工程与工业生物工程、化工安全工程、涂料工程、精细化工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材料科学与工程、材料化学、无机非金属材料工程、高分子材料与工程、复合材料与工程、功能材料、纳米材料与技术、新能源材料与器件、材料设计科学与工程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环境科学与工程、环境工程、环境科学、水质科学与技术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石油工程、油气储运工程、海洋油气工程、碳储科学与工程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储能科学与工程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轻化工程、香料香精技术与工程、化妆品技术与工程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林业工程类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林产化工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核工程类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核化工与核燃料工程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机械工程、过程装备与控制工程、机械电子工程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测控技术与仪器、智能感知工程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电气工程及其自动化、电气工程与智能控制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自动化、智能装备与系统、工业智能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6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农药化肥、生物农药科学与工程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安全工程、应急技术与管理、安全生产监管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管理科学、工程管理、应急管理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工业工程类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工业工程、标准化工程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公安技术类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消防工程、火灾勘查、抢险救援指挥与技术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高等职业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高等职业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4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教育本科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化工技术类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应用化工技术、化工智能制造工程技术、现代精细化工技术、现代分析测试技术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轻化工类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化妆品工程技术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非金属材料类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高分子材料工程技术、新材料与应用技术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生态环境工程技术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2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油气储运工程、石油工程技术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药品与医疗器械类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制药工程技术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机械电子工程技术、电气工程及自动化、智能控制技术、自动化技术与应用、现代测控工程技术、工业互联网工程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0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安全工程技术、应急管理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ind w:firstLine="360" w:firstLineChars="200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建设工程管理类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80" w:lineRule="atLeast"/>
              <w:jc w:val="left"/>
              <w:textAlignment w:val="auto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建设工程管理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6B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3385</Words>
  <Characters>3475</Characters>
  <Paragraphs>585</Paragraphs>
  <TotalTime>1</TotalTime>
  <ScaleCrop>false</ScaleCrop>
  <LinksUpToDate>false</LinksUpToDate>
  <CharactersWithSpaces>3725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2025-08-15T08:36:00Z</dcterms:created>
  <dc:creator>任运星</dc:creator>
  <cp:lastModifiedBy>user</cp:lastModifiedBy>
  <cp:lastPrinted>2025-08-15T08:44:00Z</cp:lastPrinted>
  <dcterms:modified xsi:type="dcterms:W3CDTF">2025-08-15T15:43:06Z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30566db438324d8db3fb4e8a614ffaa9_23</vt:lpwstr>
  </property>
</Properties>
</file>