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850D">
      <w:pPr>
        <w:ind w:left="2091" w:hanging="2091" w:hangingChars="651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pict>
          <v:shape id="_x0000_i1025" o:spt="136" type="#_x0000_t136" style="height:33pt;width:411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攀枝花钒钛高新技术产业开发区财政金融局" style="font-family:方正小标宋_GBK;font-size:36pt;v-rotate-letters:f;v-same-letter-heights:f;v-text-align:center;"/>
            <w10:wrap type="none"/>
            <w10:anchorlock/>
          </v:shape>
        </w:pict>
      </w:r>
    </w:p>
    <w:p w14:paraId="136129E5">
      <w:pPr>
        <w:spacing w:line="3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556387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6.6pt;height:0pt;width:438.1pt;z-index:251659264;mso-width-relative:page;mso-height-relative:page;" filled="f" stroked="t" coordsize="21600,21600" o:gfxdata="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rVu71QAAAAcBAAAPAAAAAAAAAAEAIAAAACIAAABkcnMvZG93bnJldi54bWxQSwEC&#10;FAAUAAAACACHTuJAMjVlr/cBAADkAwAADgAAAAAAAAABACAAAAAkAQAAZHJzL2Uyb0RvYy54bWxQ&#10;SwUGAAAAAAYABgBZAQAAjQ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34290</wp:posOffset>
                </wp:positionV>
                <wp:extent cx="5554345" cy="0"/>
                <wp:effectExtent l="0" t="12700" r="825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2.7pt;height:0pt;width:437.35pt;z-index:251660288;mso-width-relative:page;mso-height-relative:page;" filled="f" stroked="t" coordsize="21600,21600" o:gfxdata="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JyW5rTAAAABQEAAA8AAAAAAAAAAQAgAAAAIgAAAGRycy9kb3ducmV2LnhtbFBLAQIU&#10;ABQAAAAIAIdO4kAtN7rA+AEAAOUDAAAOAAAAAAAAAAEAIAAAACIBAABkcnMvZTJvRG9jLnhtbFBL&#10;BQYAAAAABgAGAFkBAACM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7B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043640F2">
      <w:pPr>
        <w:overflowPunct w:val="0"/>
        <w:autoSpaceDE w:val="0"/>
        <w:autoSpaceDN w:val="0"/>
        <w:adjustRightInd w:val="0"/>
        <w:snapToGrid w:val="0"/>
        <w:spacing w:line="580" w:lineRule="exact"/>
        <w:ind w:left="0" w:firstLine="0" w:firstLineChars="0"/>
        <w:jc w:val="center"/>
        <w:rPr>
          <w:rFonts w:hint="eastAsia" w:ascii="Times New Roman" w:hAnsi="Times New Roman" w:eastAsia="方正小标宋简体" w:cs="Times New Roman"/>
          <w:bCs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z w:val="44"/>
          <w:szCs w:val="44"/>
          <w:lang w:val="en-US" w:eastAsia="zh-CN" w:bidi="ar-SA"/>
        </w:rPr>
        <w:t>攀枝花钒钛高新技术产业开发区财政金融局</w:t>
      </w:r>
    </w:p>
    <w:p w14:paraId="6E4BDBB7">
      <w:pPr>
        <w:overflowPunct w:val="0"/>
        <w:autoSpaceDE w:val="0"/>
        <w:autoSpaceDN w:val="0"/>
        <w:adjustRightInd w:val="0"/>
        <w:snapToGrid w:val="0"/>
        <w:spacing w:line="580" w:lineRule="exact"/>
        <w:ind w:left="0" w:firstLine="0" w:firstLineChars="0"/>
        <w:jc w:val="center"/>
        <w:rPr>
          <w:rFonts w:hint="eastAsia" w:ascii="Times New Roman" w:hAnsi="Times New Roman" w:eastAsia="方正小标宋简体" w:cs="Times New Roman"/>
          <w:bCs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z w:val="44"/>
          <w:szCs w:val="44"/>
          <w:lang w:val="en-US" w:eastAsia="zh-CN" w:bidi="ar-SA"/>
        </w:rPr>
        <w:t>财政绩效监督工作开展情况的报告</w:t>
      </w:r>
    </w:p>
    <w:p w14:paraId="3AE0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52BF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市财政局：</w:t>
      </w:r>
    </w:p>
    <w:p w14:paraId="092D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2025年，钒钛高新区财政金融局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按照全市绩效监督管理工作有关安排部署，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深入贯彻落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实《推进财政绩效监督“三管三必须”落实见效实施细则》，紧扣“管资金必须管绩效和监督、管项目必须管绩效和监督、管政策必须管绩效和监督”工作要求，坚持绩效理念前移、监督关口前置，将绩效管理深度嵌入预算编制、执行、监督和评价全过程，着力提升财政资金配置效率和使用效益。现将有关情况报告如下。</w:t>
      </w:r>
    </w:p>
    <w:p w14:paraId="6D66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一、基本情况</w:t>
      </w:r>
    </w:p>
    <w:p w14:paraId="0264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（一）坚持绩效引领，统筹推进预算资金规范高效运行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钒钛高新区财政金融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局牢固树立“花钱必问效、无效必问责”理念，持续强化预算执行刚性约束和全过程绩效监督，推动财政资金精准投向重点领域和关键环节。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钒钛高新区财政全年共安排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一般公共预算资金79,758万元，执行71,109万元，执行率89.15%，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始终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坚持民生优先导向和“三保”支出底线，确保财政资源重点用于民生保障、基础设施和公共服务领域。全年安排政府性基金预算资金59,696万元，执行57,526万元，执行率96.36%，通过强化绩效目标约束和执行监控，倒逼项目加快实施和资金加快支出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执行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，形成“资金跟着项目走、绩效跟着资金走”的良性运行机制。</w:t>
      </w:r>
    </w:p>
    <w:p w14:paraId="7A40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（二）强化项目管理，实施重点项目全生命周期绩效跟踪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全年，我们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围绕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高新区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民生保障和产业发展重点领域，对重大项目实行全生命周期绩效管理，加强资金安排、执行进度与绩效目标的协同联动，推动项目建设质量和资金使用效益同步提升。</w:t>
      </w:r>
    </w:p>
    <w:p w14:paraId="5499E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1.民生保障类项目：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(1)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金江片区征地拆迁安置项目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2025年支付资金4,886万元。项目涉及3个村、20个村民小组。截至2025年底，累计征收土地4万余亩，安置失地农民4800余人，分配安置房2158套。项目有效化解了征拆历史遗留问题，切实保障了被征地农民合法权益，对维护社会稳定、提升群众获得感和满意度发挥了积极作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（2）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2024年城市燃气管道等老化更新改造项目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2025年支付资金2,454.8万元（超长期特别国债配套）。项目惠及用户6,914户，已完成总工程量的100%。通过系统改造，基本消除了金江片区燃气安全隐患，提升了城市基础设施安全水平，改善了居民用能条件。</w:t>
      </w:r>
    </w:p>
    <w:p w14:paraId="2CF9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2.产业配套类项目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立柯片区新建乡村道路工程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2025年支付资金1,098.6万元，道路全长约1.57公里。目前已完成路基施工，正有序推进路面及附属工程建设。项目建成后，将有效缓解高新区物流运输瓶颈，服务安宁钛材等重点企业生产经营，对优化营商环境、支撑产业发展具有重要意义。</w:t>
      </w:r>
    </w:p>
    <w:p w14:paraId="0665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  <w:lang w:val="en-US" w:eastAsia="zh-CN"/>
        </w:rPr>
        <w:t>在强化重点项目全生命周期绩效管理的基础上，同步从政策制定、执行和评价全链条加强统筹，重点关注支撑项目实施的相关政策落地见效情况，为后续开展精准监督和问题整改夯实基础。</w:t>
      </w:r>
    </w:p>
    <w:p w14:paraId="1390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（三）突出问题导向，强化典型项目绩效监督与整改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针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对重点项目推进过程中存在的堵点、难点问题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，我们及时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进行系统梳理和监督分析，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对涉及审批衔接、要素保障、政策落实等方面的问题，主动联合行业主管部门和相关监管单位研究提出改进措施，形成问题清单、责任清单和整改计划，推动项目顺利实施和绩效目标有效实现。</w:t>
      </w:r>
    </w:p>
    <w:p w14:paraId="2A701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案例一：攀枝花保税物流中心（B型）（一期）项目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该项目为2025年市级重点绩效项目，总投资3.89亿元（含专项债0.99亿元），已于2024年8月完工。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存在问题：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项目决策程序规范、资金保障到位，但因未取得注册登记证书，导致项目无法投入运营，产业带动、降本增效和就业等核心绩效目标未能实现，同时存在专项债偿债风险，部分绩效指标设置不够规范。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整改措施：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一是督促相关部门加快推进手续办理，力争尽早取得运营资质；二是优化绩效指标体系，提高指标设置的科学性和可考核性；三是强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化专项债风险预警，制定还本付息应急预案，防范财政运行风险。</w:t>
      </w:r>
    </w:p>
    <w:p w14:paraId="51E4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案例二：2025年城镇保障性安居工程项目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项目2025年预算安排782万元，支付295万元，进度37.69%，计划改造危房207户，已开工147户，尚有60户未开工。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存在问题：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项目支付进度未达时序要求。一是36户因产权属攀钢且涉及司法程序，暂无法动工；二是24户因其中2户拒签协议，导致整体无法施工，影响项目推进和资金支付进度。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整改措施：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一是对接攀钢跟进司法进展，必要时调整预算安排或申请延期；二是对未签约住户开展“一对一”协商和政策解释，争取尽快达成共识；三是对存在重大安全隐患的情形，依法申请先予执行；四是督促施工单位倒排工期、优化审批流程，提高资金支付效率。</w:t>
      </w:r>
    </w:p>
    <w:p w14:paraId="635E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二、存在的问题</w:t>
      </w:r>
    </w:p>
    <w:p w14:paraId="1428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Cs w:val="0"/>
          <w:sz w:val="32"/>
          <w:szCs w:val="32"/>
          <w:lang w:eastAsia="zh-CN"/>
        </w:rPr>
        <w:t>1.由于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高新区不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是一级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独立行政区划，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在工作体制机制上存在先天不足，部门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职能职责尚需进一步理顺，财政绩效管理和财会监督专业力量不足。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部分部门（单位）绩效意识仍有待提升，事前绩效评估深度不够，绩效目标设置不够细化、量化。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基层绩效监督人员专业能力有待加强，对复杂项目和政策的分析研判能力不足，信息化工具应用水平不高。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绩效结果运用刚性约束仍需强化，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一定程度存在以拨代管的情况，绩效全流程的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长效机制有待健全。</w:t>
      </w:r>
    </w:p>
    <w:p w14:paraId="4B24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三、下一步工作计划</w:t>
      </w:r>
    </w:p>
    <w:p w14:paraId="5DA2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Cs w:val="0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进一步压紧压实各级各部门绩效管理责任，加强对主管部门和实施单位的指导督促，完善内部工作机制，推动“三管三必须”要求落细落实。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加强绩效监督业务培训，持续提升工作人员专业能力；优化事前评估流程，完善绩效目标指标体系，提高评估和目标设置的科学性。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3.建立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健全绩效评价和监督结果与预算安排、考核奖惩挂钩的刚性机制，加大问题整改跟踪问效力度，确保整改见效。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持续推进信息化建设，整合财政和相关部门公共数据资源，完善绩效监督数据库，提升大数据分析和风险预警能力，为精准监督提供支撑。</w:t>
      </w:r>
    </w:p>
    <w:p w14:paraId="7CC57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20850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 xml:space="preserve">               钒钛高新区财政金融局</w:t>
      </w:r>
    </w:p>
    <w:p w14:paraId="30BB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 xml:space="preserve">                 2026年1月7日</w:t>
      </w:r>
    </w:p>
    <w:p w14:paraId="1B4D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0D1A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006A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44DCB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5365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7DD9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 w14:paraId="0D34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35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531495</wp:posOffset>
                </wp:positionV>
                <wp:extent cx="556387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41.85pt;height:0pt;width:438.1pt;z-index:251664384;mso-width-relative:page;mso-height-relative:page;" filled="f" stroked="t" coordsize="21600,21600" o:gfxdata="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oTVqdUAAAAHAQAADwAAAAAAAAABACAAAAAiAAAAZHJzL2Rvd25yZXYueG1sUEsB&#10;AhQAFAAAAAgAh07iQDefhcH4AQAA5AMAAA4AAAAAAAAAAQAgAAAAJAEAAGRycy9lMm9Eb2MueG1s&#10;UEsFBgAAAAAGAAYAWQEAAI4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596265</wp:posOffset>
                </wp:positionV>
                <wp:extent cx="5554345" cy="0"/>
                <wp:effectExtent l="0" t="12700" r="825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46.95pt;height:0pt;width:437.35pt;z-index:251663360;mso-width-relative:page;mso-height-relative:page;" filled="f" stroked="t" coordsize="21600,21600" o:gfxdata="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EPgO1AAAAAcBAAAPAAAAAAAAAAEAIAAAACIAAABkcnMvZG93bnJldi54bWxQSwEC&#10;FAAUAAAACACHTuJACCO+sPgBAADlAwAADgAAAAAAAAABACAAAAAj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531495</wp:posOffset>
                </wp:positionV>
                <wp:extent cx="556387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41.85pt;height:0pt;width:438.1pt;z-index:251662336;mso-width-relative:page;mso-height-relative:page;" filled="f" stroked="t" coordsize="21600,21600" o:gfxdata="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oTVqdUAAAAHAQAADwAAAAAAAAABACAAAAAiAAAAZHJzL2Rvd25yZXYueG1sUEsB&#10;AhQAFAAAAAgAh07iQCb04az4AQAA5AMAAA4AAAAAAAAAAQAgAAAAJAEAAGRycy9lMm9Eb2MueG1s&#10;UEsFBgAAAAAGAAYAWQEAAI4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596265</wp:posOffset>
                </wp:positionV>
                <wp:extent cx="5554345" cy="0"/>
                <wp:effectExtent l="0" t="12700" r="825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46.95pt;height:0pt;width:437.35pt;z-index:251661312;mso-width-relative:page;mso-height-relative:page;" filled="f" stroked="t" coordsize="21600,21600" o:gfxdata="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EPgO1AAAAAcBAAAPAAAAAAAAAAEAIAAAACIAAABkcnMvZG93bnJldi54bWxQSwEC&#10;FAAUAAAACACHTuJAtHNnqvgBAADlAwAADgAAAAAAAAABACAAAAAj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B53935D">
      <w:pPr>
        <w:tabs>
          <w:tab w:val="left" w:pos="664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6C977BB5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TQyMjBmZTYxYTJlMTVmZTA5Yzk2NWMzZWJkOWIifQ=="/>
  </w:docVars>
  <w:rsids>
    <w:rsidRoot w:val="5E676D31"/>
    <w:rsid w:val="00DF2183"/>
    <w:rsid w:val="035264CB"/>
    <w:rsid w:val="0D7F26C3"/>
    <w:rsid w:val="0F234C69"/>
    <w:rsid w:val="0FFDC774"/>
    <w:rsid w:val="16E3365C"/>
    <w:rsid w:val="2D8B16E0"/>
    <w:rsid w:val="2FBE3773"/>
    <w:rsid w:val="2FBE3D30"/>
    <w:rsid w:val="31F24104"/>
    <w:rsid w:val="3AD670BF"/>
    <w:rsid w:val="3BCC7363"/>
    <w:rsid w:val="3C9BA25F"/>
    <w:rsid w:val="3DE8018E"/>
    <w:rsid w:val="3FEFA804"/>
    <w:rsid w:val="41F50555"/>
    <w:rsid w:val="44EB1885"/>
    <w:rsid w:val="47BB9A8D"/>
    <w:rsid w:val="51AA4F17"/>
    <w:rsid w:val="51D6003C"/>
    <w:rsid w:val="56FFD7C6"/>
    <w:rsid w:val="59C13BFF"/>
    <w:rsid w:val="59DF39F6"/>
    <w:rsid w:val="5B5A0159"/>
    <w:rsid w:val="5BBFE143"/>
    <w:rsid w:val="5BC730A8"/>
    <w:rsid w:val="5E676D31"/>
    <w:rsid w:val="5F6FCFC7"/>
    <w:rsid w:val="5FE7871C"/>
    <w:rsid w:val="5FFFED17"/>
    <w:rsid w:val="63DF4776"/>
    <w:rsid w:val="64C7824A"/>
    <w:rsid w:val="678E732F"/>
    <w:rsid w:val="6B0FAB71"/>
    <w:rsid w:val="6B731601"/>
    <w:rsid w:val="6B7F5281"/>
    <w:rsid w:val="6E2B5693"/>
    <w:rsid w:val="6F245066"/>
    <w:rsid w:val="6FCFD2A9"/>
    <w:rsid w:val="70DF66CB"/>
    <w:rsid w:val="74DF08E4"/>
    <w:rsid w:val="76EDC9FC"/>
    <w:rsid w:val="777FE8D2"/>
    <w:rsid w:val="77FB2CE5"/>
    <w:rsid w:val="7A9D4787"/>
    <w:rsid w:val="7DAF1478"/>
    <w:rsid w:val="7DFCB08B"/>
    <w:rsid w:val="7EEB30A0"/>
    <w:rsid w:val="7EFD0321"/>
    <w:rsid w:val="7FB64219"/>
    <w:rsid w:val="7FD45E59"/>
    <w:rsid w:val="7FDF7498"/>
    <w:rsid w:val="7FFB4408"/>
    <w:rsid w:val="7FFDC0D2"/>
    <w:rsid w:val="7FFF78A5"/>
    <w:rsid w:val="B7FB8442"/>
    <w:rsid w:val="BBBC9732"/>
    <w:rsid w:val="BBFFD58C"/>
    <w:rsid w:val="BCFFF549"/>
    <w:rsid w:val="BF2D0D71"/>
    <w:rsid w:val="BFBF7E31"/>
    <w:rsid w:val="C3FF1C0C"/>
    <w:rsid w:val="CDFE4CFA"/>
    <w:rsid w:val="CF9C6E89"/>
    <w:rsid w:val="DD7FCA84"/>
    <w:rsid w:val="DF857233"/>
    <w:rsid w:val="DFA59E7A"/>
    <w:rsid w:val="E75F2656"/>
    <w:rsid w:val="EF6E0BA5"/>
    <w:rsid w:val="F6DD2233"/>
    <w:rsid w:val="F71ED802"/>
    <w:rsid w:val="F76F5F1B"/>
    <w:rsid w:val="F9DF6DF6"/>
    <w:rsid w:val="F9F6E8DC"/>
    <w:rsid w:val="FBFF6B14"/>
    <w:rsid w:val="FDEF349B"/>
    <w:rsid w:val="FE9E5584"/>
    <w:rsid w:val="FF6F639A"/>
    <w:rsid w:val="FF7FB47B"/>
    <w:rsid w:val="FFF7B43F"/>
    <w:rsid w:val="FFF7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0" w:beforeAutospacing="0" w:after="0" w:afterAutospacing="0" w:line="580" w:lineRule="exact"/>
      <w:ind w:firstLine="200" w:firstLineChars="200"/>
      <w:jc w:val="both"/>
      <w:outlineLvl w:val="0"/>
    </w:pPr>
    <w:rPr>
      <w:rFonts w:ascii="黑体" w:hAnsi="永中宋体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 w:eastAsia="微软雅黑"/>
      <w:szCs w:val="20"/>
    </w:rPr>
  </w:style>
  <w:style w:type="paragraph" w:styleId="5">
    <w:name w:val="Body Text"/>
    <w:basedOn w:val="1"/>
    <w:next w:val="6"/>
    <w:qFormat/>
    <w:uiPriority w:val="0"/>
    <w:rPr>
      <w:sz w:val="28"/>
      <w:szCs w:val="21"/>
    </w:rPr>
  </w:style>
  <w:style w:type="paragraph" w:styleId="6">
    <w:name w:val="toc 5"/>
    <w:basedOn w:val="1"/>
    <w:next w:val="1"/>
    <w:qFormat/>
    <w:uiPriority w:val="0"/>
    <w:pPr>
      <w:ind w:left="800" w:leftChars="800"/>
    </w:pPr>
    <w:rPr>
      <w:rFonts w:eastAsia="方正仿宋_GBK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80" w:lineRule="exac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1938</Words>
  <Characters>2064</Characters>
  <Lines>0</Lines>
  <Paragraphs>0</Paragraphs>
  <TotalTime>7</TotalTime>
  <ScaleCrop>false</ScaleCrop>
  <LinksUpToDate>false</LinksUpToDate>
  <CharactersWithSpaces>2064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2024-06-13T03:20:00Z</dcterms:created>
  <dc:creator>Administrator</dc:creator>
  <cp:lastModifiedBy>易立</cp:lastModifiedBy>
  <cp:lastPrinted>2024-06-23T01:57:00Z</cp:lastPrinted>
  <dcterms:modified xsi:type="dcterms:W3CDTF">2026-01-13T08:06:49Z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1EF18E23D9BD4F5F8189F03AA1AF3CE0</vt:lpwstr>
  </property>
  <property fmtid="{D5CDD505-2E9C-101B-9397-08002B2CF9AE}" pid="4" name="KSOTemplateDocerSaveRecord">
    <vt:lpwstr>eyJoZGlkIjoiZTc3MWFhMzZkNDkwNTQ3Yzg3ZmQzNTQyM2Y3NDhkY2EiLCJ1c2VySWQiOiIyNjU5NzM0OTgifQ==</vt:lpwstr>
  </property>
</Properties>
</file>