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9FDE">
      <w:pPr>
        <w:spacing w:line="640" w:lineRule="exact"/>
        <w:ind w:firstLine="0" w:firstLineChars="0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  <w:t>钒钛高新区</w:t>
      </w:r>
    </w:p>
    <w:p w14:paraId="505F699F">
      <w:pPr>
        <w:spacing w:line="640" w:lineRule="exact"/>
        <w:ind w:firstLine="0" w:firstLineChars="0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  <w:t>2026年年初预算转移支付情况说明</w:t>
      </w:r>
    </w:p>
    <w:p w14:paraId="2763FFED">
      <w:pPr>
        <w:spacing w:line="640" w:lineRule="exact"/>
        <w:ind w:firstLine="0" w:firstLineChars="0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</w:pPr>
    </w:p>
    <w:p w14:paraId="0A7CF611">
      <w:pPr>
        <w:adjustRightInd w:val="0"/>
        <w:snapToGrid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钒钛高新区2026年年初预算上级补助收入8797万元，均为一般性转移支付收入，主要用于钒钛高新区“保基本民生”支出。</w:t>
      </w:r>
    </w:p>
    <w:p w14:paraId="543926E2">
      <w:pPr>
        <w:adjustRightInd w:val="0"/>
        <w:snapToGrid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168E2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TQyMjBmZTYxYTJlMTVmZTA5Yzk2NWMzZWJkOWIifQ=="/>
  </w:docVars>
  <w:rsids>
    <w:rsidRoot w:val="2DD15F56"/>
    <w:rsid w:val="08806A3B"/>
    <w:rsid w:val="2DD15F56"/>
    <w:rsid w:val="3F6229EC"/>
    <w:rsid w:val="4CA56952"/>
    <w:rsid w:val="746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79</Characters>
  <Lines>0</Lines>
  <Paragraphs>0</Paragraphs>
  <TotalTime>3</TotalTime>
  <ScaleCrop>false</ScaleCrop>
  <LinksUpToDate>false</LinksUpToDate>
  <CharactersWithSpaces>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2024-05-29T02:45:00Z</dcterms:created>
  <dc:creator>Administrator</dc:creator>
  <cp:lastModifiedBy>易立</cp:lastModifiedBy>
  <dcterms:modified xsi:type="dcterms:W3CDTF">2026-01-13T08:09:19Z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1DF3E43A63C24DCB977D8805D5B2A4CC_11</vt:lpwstr>
  </property>
  <property fmtid="{D5CDD505-2E9C-101B-9397-08002B2CF9AE}" pid="4" name="KSOTemplateDocerSaveRecord">
    <vt:lpwstr>eyJoZGlkIjoiZTc3MWFhMzZkNDkwNTQ3Yzg3ZmQzNTQyM2Y3NDhkY2EiLCJ1c2VySWQiOiIyNjU5NzM0OTgifQ==</vt:lpwstr>
  </property>
</Properties>
</file>