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36D59">
      <w:pPr>
        <w:ind w:firstLine="220" w:firstLineChars="50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202</w:t>
      </w:r>
      <w:r>
        <w:rPr>
          <w:rFonts w:hint="eastAsia" w:ascii="宋体" w:hAnsi="宋体"/>
          <w:sz w:val="44"/>
          <w:szCs w:val="44"/>
          <w:lang w:val="en-US" w:eastAsia="zh-CN"/>
        </w:rPr>
        <w:t>5</w:t>
      </w:r>
      <w:r>
        <w:rPr>
          <w:rFonts w:hint="eastAsia" w:ascii="宋体" w:hAnsi="宋体"/>
          <w:sz w:val="44"/>
          <w:szCs w:val="44"/>
        </w:rPr>
        <w:t>年</w:t>
      </w:r>
      <w:r>
        <w:rPr>
          <w:rFonts w:hint="eastAsia" w:ascii="宋体" w:hAnsi="宋体"/>
          <w:sz w:val="44"/>
          <w:szCs w:val="44"/>
          <w:lang w:eastAsia="zh-CN"/>
        </w:rPr>
        <w:t>钒钛高新区</w:t>
      </w:r>
      <w:r>
        <w:rPr>
          <w:rFonts w:hint="eastAsia" w:ascii="宋体" w:hAnsi="宋体"/>
          <w:sz w:val="44"/>
          <w:szCs w:val="44"/>
        </w:rPr>
        <w:t>“三公”经费决算</w:t>
      </w:r>
    </w:p>
    <w:p w14:paraId="58044923">
      <w:pPr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执行情况说明</w:t>
      </w:r>
    </w:p>
    <w:p w14:paraId="5E2D84DC">
      <w:pPr>
        <w:rPr>
          <w:rFonts w:hint="eastAsia" w:ascii="宋体" w:hAnsi="宋体"/>
          <w:sz w:val="44"/>
          <w:szCs w:val="44"/>
        </w:rPr>
      </w:pPr>
    </w:p>
    <w:p w14:paraId="4ABBCD16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bookmarkStart w:id="0" w:name="_GoBack"/>
      <w:bookmarkEnd w:id="0"/>
    </w:p>
    <w:p w14:paraId="2AF9550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2025年高新区一般公共预算安排的“三公”经费支出43.31万元，较上年决算数增加29.62%。其中：因公出国（境）费0万元，较上年下降100%，严格执行出国（境）计划管理，压缩非必要因公出国（境）活动；公务接待费42.09万元，较上年下降4.94%，严格落实公务接待清单制度，简化接待标准，杜绝铺张浪费；公务用车购置12.78万元，较上年增加100%，为金江镇政府编制内新增车辆；公务用车运行维护费26.32万元，较上年增加16.95%，主要是新增公务用车一辆。</w:t>
      </w:r>
    </w:p>
    <w:p w14:paraId="3ACC1B12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</w:t>
      </w:r>
    </w:p>
    <w:p w14:paraId="14344F8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穝灿砰">
    <w:altName w:val="华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EE"/>
    <w:rsid w:val="001A22AB"/>
    <w:rsid w:val="001A4E8C"/>
    <w:rsid w:val="00AA2125"/>
    <w:rsid w:val="00C859EE"/>
    <w:rsid w:val="27FF6D5A"/>
    <w:rsid w:val="796BC113"/>
    <w:rsid w:val="7DDD9C07"/>
    <w:rsid w:val="9FDD8958"/>
    <w:rsid w:val="B6341339"/>
    <w:rsid w:val="DFF647C4"/>
    <w:rsid w:val="FBDD9ACB"/>
    <w:rsid w:val="FFDF2697"/>
    <w:rsid w:val="FFDF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after="104" w:line="0" w:lineRule="atLeast"/>
      <w:jc w:val="left"/>
    </w:pPr>
    <w:rPr>
      <w:rFonts w:ascii="Arial" w:hAnsi="Arial" w:eastAsia="穝灿砰"/>
      <w:kern w:val="0"/>
      <w:sz w:val="28"/>
      <w:szCs w:val="20"/>
    </w:rPr>
  </w:style>
  <w:style w:type="paragraph" w:customStyle="1" w:styleId="5">
    <w:name w:val="样式1"/>
    <w:basedOn w:val="1"/>
    <w:link w:val="6"/>
    <w:qFormat/>
    <w:uiPriority w:val="0"/>
    <w:rPr>
      <w:b/>
      <w:color w:val="548235" w:themeColor="accent6" w:themeShade="BF"/>
      <w:sz w:val="28"/>
    </w:rPr>
  </w:style>
  <w:style w:type="character" w:customStyle="1" w:styleId="6">
    <w:name w:val="样式1 Char"/>
    <w:basedOn w:val="4"/>
    <w:link w:val="5"/>
    <w:qFormat/>
    <w:uiPriority w:val="0"/>
    <w:rPr>
      <w:b/>
      <w:color w:val="548235" w:themeColor="accent6" w:themeShade="BF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2020-05-08T22:11:00Z</dcterms:created>
  <dc:creator>User274</dc:creator>
  <cp:lastModifiedBy>小策</cp:lastModifiedBy>
  <dcterms:modified xsi:type="dcterms:W3CDTF">2026-09-09T11:27:32Z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E6B13C498AA5040D24D2A06A1277F36F_42</vt:lpwstr>
  </property>
</Properties>
</file>